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0c447c"/>
        </w:rPr>
      </w:pPr>
      <w:bookmarkStart w:colFirst="0" w:colLast="0" w:name="_7lc8vhh6yl1" w:id="0"/>
      <w:bookmarkEnd w:id="0"/>
      <w:r w:rsidDel="00000000" w:rsidR="00000000" w:rsidRPr="00000000">
        <w:rPr>
          <w:rtl w:val="0"/>
        </w:rPr>
        <w:t xml:space="preserve">DRAFT: </w:t>
      </w:r>
      <w:r w:rsidDel="00000000" w:rsidR="00000000" w:rsidRPr="00000000">
        <w:rPr>
          <w:rtl w:val="0"/>
        </w:rPr>
        <w:t xml:space="preserve">Public Engagement Plan</w:t>
      </w:r>
      <w:r w:rsidDel="00000000" w:rsidR="00000000" w:rsidRPr="00000000">
        <w:rPr>
          <w:rtl w:val="0"/>
        </w:rPr>
      </w:r>
    </w:p>
    <w:p w:rsidR="00000000" w:rsidDel="00000000" w:rsidP="00000000" w:rsidRDefault="00000000" w:rsidRPr="00000000" w14:paraId="00000002">
      <w:pPr>
        <w:pStyle w:val="Title"/>
        <w:spacing w:after="80" w:lineRule="auto"/>
        <w:jc w:val="center"/>
        <w:rPr>
          <w:sz w:val="36"/>
          <w:szCs w:val="36"/>
        </w:rPr>
      </w:pPr>
      <w:bookmarkStart w:colFirst="0" w:colLast="0" w:name="_jdquyhs53ng9" w:id="1"/>
      <w:bookmarkEnd w:id="1"/>
      <w:r w:rsidDel="00000000" w:rsidR="00000000" w:rsidRPr="00000000">
        <w:rPr>
          <w:sz w:val="36"/>
          <w:szCs w:val="36"/>
          <w:rtl w:val="0"/>
        </w:rPr>
        <w:t xml:space="preserve">Maine State Service Strategy 2027–2030</w:t>
      </w:r>
    </w:p>
    <w:p w:rsidR="00000000" w:rsidDel="00000000" w:rsidP="00000000" w:rsidRDefault="00000000" w:rsidRPr="00000000" w14:paraId="00000003">
      <w:pPr>
        <w:spacing w:after="60" w:lineRule="auto"/>
        <w:rPr>
          <w:rFonts w:ascii="Calibri" w:cs="Calibri" w:eastAsia="Calibri" w:hAnsi="Calibri"/>
        </w:rPr>
      </w:pPr>
      <w:r w:rsidDel="00000000" w:rsidR="00000000" w:rsidRPr="00000000">
        <w:rPr>
          <w:rFonts w:ascii="Calibri" w:cs="Calibri" w:eastAsia="Calibri" w:hAnsi="Calibri"/>
          <w:color w:val="5f5e5a"/>
          <w:sz w:val="20"/>
          <w:szCs w:val="20"/>
          <w:rtl w:val="0"/>
        </w:rPr>
        <w:t xml:space="preserve">Prepared by: Maria Millard  |  For: Volunteer Maine  </w:t>
      </w:r>
      <w:r w:rsidDel="00000000" w:rsidR="00000000" w:rsidRPr="00000000">
        <w:rPr>
          <w:rtl w:val="0"/>
        </w:rPr>
      </w:r>
    </w:p>
    <w:p w:rsidR="00000000" w:rsidDel="00000000" w:rsidP="00000000" w:rsidRDefault="00000000" w:rsidRPr="00000000" w14:paraId="00000004">
      <w:pPr>
        <w:pBdr>
          <w:bottom w:color="0f6e56" w:space="6" w:sz="6" w:val="single"/>
        </w:pBdr>
        <w:spacing w:after="60" w:lineRule="auto"/>
        <w:rPr>
          <w:rFonts w:ascii="Calibri" w:cs="Calibri" w:eastAsia="Calibri" w:hAnsi="Calibri"/>
        </w:rPr>
      </w:pPr>
      <w:r w:rsidDel="00000000" w:rsidR="00000000" w:rsidRPr="00000000">
        <w:rPr>
          <w:rFonts w:ascii="Calibri" w:cs="Calibri" w:eastAsia="Calibri" w:hAnsi="Calibri"/>
          <w:i w:val="1"/>
          <w:iCs w:val="1"/>
          <w:color w:val="5f5e5a"/>
          <w:sz w:val="20"/>
          <w:szCs w:val="20"/>
          <w:rtl w:val="0"/>
        </w:rPr>
        <w:t xml:space="preserve">Presented to the Maine Commission for Community Service (MCCS): April 17, 2026  |  Status: Draft </w: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t xml:space="preserve">1. Purpose and Framing</w:t>
      </w:r>
    </w:p>
    <w:p w:rsidR="00000000" w:rsidDel="00000000" w:rsidP="00000000" w:rsidRDefault="00000000" w:rsidRPr="00000000" w14:paraId="00000006">
      <w:pPr>
        <w:spacing w:after="120" w:line="276" w:lineRule="auto"/>
        <w:rPr>
          <w:rFonts w:ascii="Calibri" w:cs="Calibri" w:eastAsia="Calibri" w:hAnsi="Calibri"/>
        </w:rPr>
      </w:pPr>
      <w:r w:rsidDel="00000000" w:rsidR="00000000" w:rsidRPr="00000000">
        <w:rPr>
          <w:rFonts w:ascii="Calibri" w:cs="Calibri" w:eastAsia="Calibri" w:hAnsi="Calibri"/>
          <w:color w:val="1a1a1a"/>
          <w:rtl w:val="0"/>
        </w:rPr>
        <w:t xml:space="preserve">Building Maine’s 2027–2030 State Service Strategy starts with engaging Maine people. This engagement plan outlines how Volunteer Maine will connect with people across the state — </w:t>
      </w:r>
      <w:r w:rsidDel="00000000" w:rsidR="00000000" w:rsidRPr="00000000">
        <w:rPr>
          <w:rFonts w:ascii="Calibri" w:cs="Calibri" w:eastAsia="Calibri" w:hAnsi="Calibri"/>
          <w:color w:val="1a1a1a"/>
          <w:rtl w:val="0"/>
        </w:rPr>
        <w:t xml:space="preserve">what we want to learn, and how we’ll engage </w:t>
      </w:r>
      <w:r w:rsidDel="00000000" w:rsidR="00000000" w:rsidRPr="00000000">
        <w:rPr>
          <w:rFonts w:ascii="Calibri" w:cs="Calibri" w:eastAsia="Calibri" w:hAnsi="Calibri"/>
          <w:color w:val="1a1a1a"/>
          <w:rtl w:val="0"/>
        </w:rPr>
        <w:t xml:space="preserve">— in a way that deepens relationships and elevates the role of Commissioners.</w:t>
      </w:r>
      <w:r w:rsidDel="00000000" w:rsidR="00000000" w:rsidRPr="00000000">
        <w:rPr>
          <w:rtl w:val="0"/>
        </w:rPr>
      </w:r>
    </w:p>
    <w:p w:rsidR="00000000" w:rsidDel="00000000" w:rsidP="00000000" w:rsidRDefault="00000000" w:rsidRPr="00000000" w14:paraId="00000007">
      <w:pPr>
        <w:spacing w:after="80" w:lineRule="auto"/>
        <w:rPr>
          <w:rFonts w:ascii="Calibri" w:cs="Calibri" w:eastAsia="Calibri" w:hAnsi="Calibri"/>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f6e56" w:space="0" w:sz="12" w:val="single"/>
              <w:left w:color="000000" w:space="0" w:sz="0" w:val="nil"/>
              <w:bottom w:color="000000" w:space="0" w:sz="0" w:val="nil"/>
              <w:right w:color="000000" w:space="0" w:sz="0" w:val="nil"/>
            </w:tcBorders>
            <w:shd w:fill="c9daf8" w:val="clear"/>
            <w:tcMar>
              <w:top w:w="160.0" w:type="dxa"/>
              <w:left w:w="200.0" w:type="dxa"/>
              <w:bottom w:w="160.0" w:type="dxa"/>
              <w:right w:w="200.0" w:type="dxa"/>
            </w:tcMar>
          </w:tcPr>
          <w:p w:rsidR="00000000" w:rsidDel="00000000" w:rsidP="00000000" w:rsidRDefault="00000000" w:rsidRPr="00000000" w14:paraId="00000008">
            <w:pPr>
              <w:spacing w:after="40" w:lineRule="auto"/>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This process is more than a planning exercise.</w:t>
            </w:r>
            <w:r w:rsidDel="00000000" w:rsidR="00000000" w:rsidRPr="00000000">
              <w:rPr>
                <w:rtl w:val="0"/>
              </w:rPr>
            </w:r>
          </w:p>
          <w:p w:rsidR="00000000" w:rsidDel="00000000" w:rsidP="00000000" w:rsidRDefault="00000000" w:rsidRPr="00000000" w14:paraId="00000009">
            <w:pPr>
              <w:spacing w:after="0" w:lineRule="auto"/>
              <w:rPr>
                <w:rFonts w:ascii="Calibri" w:cs="Calibri" w:eastAsia="Calibri" w:hAnsi="Calibri"/>
              </w:rPr>
            </w:pPr>
            <w:r w:rsidDel="00000000" w:rsidR="00000000" w:rsidRPr="00000000">
              <w:rPr>
                <w:rFonts w:ascii="Calibri" w:cs="Calibri" w:eastAsia="Calibri" w:hAnsi="Calibri"/>
                <w:i w:val="1"/>
                <w:iCs w:val="1"/>
                <w:color w:val="1a1a1a"/>
                <w:sz w:val="20"/>
                <w:szCs w:val="20"/>
                <w:rtl w:val="0"/>
              </w:rPr>
              <w:t xml:space="preserve">We have a new opportunity to define what Volunteer Maine is and does for Maine's volunteer sector and the public. This process will ensure that every participant will leave with a clearer picture of Volunteer Maine's role, and a stronger sense of connection to the organization. </w:t>
            </w:r>
            <w:r w:rsidDel="00000000" w:rsidR="00000000" w:rsidRPr="00000000">
              <w:rPr>
                <w:rtl w:val="0"/>
              </w:rPr>
            </w:r>
          </w:p>
        </w:tc>
      </w:tr>
    </w:tbl>
    <w:p w:rsidR="00000000" w:rsidDel="00000000" w:rsidP="00000000" w:rsidRDefault="00000000" w:rsidRPr="00000000" w14:paraId="0000000A">
      <w:pPr>
        <w:spacing w:after="8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120" w:line="276" w:lineRule="auto"/>
        <w:rPr>
          <w:b w:val="1"/>
          <w:bCs w:val="1"/>
          <w:color w:val="999999"/>
        </w:rPr>
      </w:pPr>
      <w:r w:rsidDel="00000000" w:rsidR="00000000" w:rsidRPr="00000000">
        <w:rPr>
          <w:rFonts w:ascii="Calibri" w:cs="Calibri" w:eastAsia="Calibri" w:hAnsi="Calibri"/>
          <w:color w:val="1a1a1a"/>
          <w:rtl w:val="0"/>
        </w:rPr>
        <w:t xml:space="preserve">Our</w:t>
      </w:r>
      <w:r w:rsidDel="00000000" w:rsidR="00000000" w:rsidRPr="00000000">
        <w:rPr>
          <w:rFonts w:ascii="Calibri" w:cs="Calibri" w:eastAsia="Calibri" w:hAnsi="Calibri"/>
          <w:color w:val="1a1a1a"/>
          <w:sz w:val="22"/>
          <w:szCs w:val="22"/>
          <w:rtl w:val="0"/>
        </w:rPr>
        <w:t xml:space="preserve"> 19 Commissioners are this strategy's most important asset. Each one carries relationships, gravitas, geographic reach, and </w:t>
      </w:r>
      <w:r w:rsidDel="00000000" w:rsidR="00000000" w:rsidRPr="00000000">
        <w:rPr>
          <w:rFonts w:ascii="Calibri" w:cs="Calibri" w:eastAsia="Calibri" w:hAnsi="Calibri"/>
          <w:color w:val="1a1a1a"/>
          <w:rtl w:val="0"/>
        </w:rPr>
        <w:t xml:space="preserve">a commitment to service</w:t>
      </w:r>
      <w:r w:rsidDel="00000000" w:rsidR="00000000" w:rsidRPr="00000000">
        <w:rPr>
          <w:rFonts w:ascii="Calibri" w:cs="Calibri" w:eastAsia="Calibri" w:hAnsi="Calibri"/>
          <w:color w:val="1a1a1a"/>
          <w:sz w:val="22"/>
          <w:szCs w:val="22"/>
          <w:rtl w:val="0"/>
        </w:rPr>
        <w:t xml:space="preserve">. This plan is designed to p</w:t>
      </w:r>
      <w:r w:rsidDel="00000000" w:rsidR="00000000" w:rsidRPr="00000000">
        <w:rPr>
          <w:rFonts w:ascii="Calibri" w:cs="Calibri" w:eastAsia="Calibri" w:hAnsi="Calibri"/>
          <w:color w:val="1a1a1a"/>
          <w:rtl w:val="0"/>
        </w:rPr>
        <w:t xml:space="preserve">osition</w:t>
      </w:r>
      <w:r w:rsidDel="00000000" w:rsidR="00000000" w:rsidRPr="00000000">
        <w:rPr>
          <w:rFonts w:ascii="Calibri" w:cs="Calibri" w:eastAsia="Calibri" w:hAnsi="Calibri"/>
          <w:color w:val="1a1a1a"/>
          <w:sz w:val="22"/>
          <w:szCs w:val="22"/>
          <w:rtl w:val="0"/>
        </w:rPr>
        <w:t xml:space="preserve"> Commissioners as champions of Maine's volunteer sector. </w:t>
      </w:r>
      <w:r w:rsidDel="00000000" w:rsidR="00000000" w:rsidRPr="00000000">
        <w:rPr>
          <w:b w:val="1"/>
          <w:bCs w:val="1"/>
          <w:color w:val="999999"/>
          <w:sz w:val="22"/>
          <w:szCs w:val="22"/>
          <w:rtl w:val="0"/>
        </w:rPr>
        <w:t xml:space="preserve">Se</w:t>
      </w:r>
      <w:r w:rsidDel="00000000" w:rsidR="00000000" w:rsidRPr="00000000">
        <w:rPr>
          <w:b w:val="1"/>
          <w:bCs w:val="1"/>
          <w:color w:val="999999"/>
          <w:rtl w:val="0"/>
        </w:rPr>
        <w:t xml:space="preserve">ction 5 describes Commissioner roles.</w:t>
      </w:r>
    </w:p>
    <w:p w:rsidR="00000000" w:rsidDel="00000000" w:rsidP="00000000" w:rsidRDefault="00000000" w:rsidRPr="00000000" w14:paraId="0000000C">
      <w:pPr>
        <w:pStyle w:val="Heading1"/>
        <w:rPr/>
      </w:pPr>
      <w:r w:rsidDel="00000000" w:rsidR="00000000" w:rsidRPr="00000000">
        <w:rPr>
          <w:rtl w:val="0"/>
        </w:rPr>
        <w:t xml:space="preserve">2. What We Want to Learn</w:t>
      </w:r>
    </w:p>
    <w:p w:rsidR="00000000" w:rsidDel="00000000" w:rsidP="00000000" w:rsidRDefault="00000000" w:rsidRPr="00000000" w14:paraId="0000000D">
      <w:pPr>
        <w:spacing w:after="120" w:line="276" w:lineRule="auto"/>
        <w:rPr>
          <w:rFonts w:ascii="Calibri" w:cs="Calibri" w:eastAsia="Calibri" w:hAnsi="Calibri"/>
        </w:rPr>
      </w:pPr>
      <w:r w:rsidDel="00000000" w:rsidR="00000000" w:rsidRPr="00000000">
        <w:rPr>
          <w:rFonts w:ascii="Calibri" w:cs="Calibri" w:eastAsia="Calibri" w:hAnsi="Calibri"/>
          <w:color w:val="1a1a1a"/>
          <w:sz w:val="22"/>
          <w:szCs w:val="22"/>
          <w:rtl w:val="0"/>
        </w:rPr>
        <w:t xml:space="preserve">The following </w:t>
      </w:r>
      <w:r w:rsidDel="00000000" w:rsidR="00000000" w:rsidRPr="00000000">
        <w:rPr>
          <w:rFonts w:ascii="Calibri" w:cs="Calibri" w:eastAsia="Calibri" w:hAnsi="Calibri"/>
          <w:color w:val="1a1a1a"/>
          <w:rtl w:val="0"/>
        </w:rPr>
        <w:t xml:space="preserve">topics</w:t>
      </w:r>
      <w:r w:rsidDel="00000000" w:rsidR="00000000" w:rsidRPr="00000000">
        <w:rPr>
          <w:rFonts w:ascii="Calibri" w:cs="Calibri" w:eastAsia="Calibri" w:hAnsi="Calibri"/>
          <w:color w:val="1a1a1a"/>
          <w:sz w:val="22"/>
          <w:szCs w:val="22"/>
          <w:rtl w:val="0"/>
        </w:rPr>
        <w:t xml:space="preserve"> are drawn from internal look-back sessions, task force discussions, and the unresolved questions that ha</w:t>
      </w:r>
      <w:r w:rsidDel="00000000" w:rsidR="00000000" w:rsidRPr="00000000">
        <w:rPr>
          <w:rFonts w:ascii="Calibri" w:cs="Calibri" w:eastAsia="Calibri" w:hAnsi="Calibri"/>
          <w:color w:val="1a1a1a"/>
          <w:rtl w:val="0"/>
        </w:rPr>
        <w:t xml:space="preserve">ve </w:t>
      </w:r>
      <w:r w:rsidDel="00000000" w:rsidR="00000000" w:rsidRPr="00000000">
        <w:rPr>
          <w:rFonts w:ascii="Calibri" w:cs="Calibri" w:eastAsia="Calibri" w:hAnsi="Calibri"/>
          <w:color w:val="1a1a1a"/>
          <w:sz w:val="22"/>
          <w:szCs w:val="22"/>
          <w:rtl w:val="0"/>
        </w:rPr>
        <w:t xml:space="preserve">surfaced across </w:t>
      </w:r>
      <w:r w:rsidDel="00000000" w:rsidR="00000000" w:rsidRPr="00000000">
        <w:rPr>
          <w:rFonts w:ascii="Calibri" w:cs="Calibri" w:eastAsia="Calibri" w:hAnsi="Calibri"/>
          <w:color w:val="1a1a1a"/>
          <w:rtl w:val="0"/>
        </w:rPr>
        <w:t xml:space="preserve">prior </w:t>
      </w:r>
      <w:r w:rsidDel="00000000" w:rsidR="00000000" w:rsidRPr="00000000">
        <w:rPr>
          <w:rFonts w:ascii="Calibri" w:cs="Calibri" w:eastAsia="Calibri" w:hAnsi="Calibri"/>
          <w:color w:val="1a1a1a"/>
          <w:sz w:val="22"/>
          <w:szCs w:val="22"/>
          <w:rtl w:val="0"/>
        </w:rPr>
        <w:t xml:space="preserve">planning cycles.</w:t>
      </w:r>
      <w:r w:rsidDel="00000000" w:rsidR="00000000" w:rsidRPr="00000000">
        <w:rPr>
          <w:rtl w:val="0"/>
        </w:rPr>
      </w:r>
    </w:p>
    <w:p w:rsidR="00000000" w:rsidDel="00000000" w:rsidP="00000000" w:rsidRDefault="00000000" w:rsidRPr="00000000" w14:paraId="0000000E">
      <w:pPr>
        <w:numPr>
          <w:ilvl w:val="0"/>
          <w:numId w:val="7"/>
        </w:numPr>
        <w:spacing w:after="0" w:afterAutospacing="0" w:lineRule="auto"/>
        <w:ind w:left="720" w:hanging="360"/>
        <w:rPr>
          <w:rFonts w:ascii="Calibri" w:cs="Calibri" w:eastAsia="Calibri" w:hAnsi="Calibri"/>
        </w:rPr>
      </w:pPr>
      <w:r w:rsidDel="00000000" w:rsidR="00000000" w:rsidRPr="00000000">
        <w:rPr>
          <w:rtl w:val="0"/>
        </w:rPr>
        <w:t xml:space="preserve">Volunteer Maine’s Identity &amp; Visibility </w:t>
      </w:r>
    </w:p>
    <w:p w:rsidR="00000000" w:rsidDel="00000000" w:rsidP="00000000" w:rsidRDefault="00000000" w:rsidRPr="00000000" w14:paraId="0000000F">
      <w:pPr>
        <w:numPr>
          <w:ilvl w:val="0"/>
          <w:numId w:val="7"/>
        </w:numPr>
        <w:spacing w:after="0" w:afterAutospacing="0" w:lineRule="auto"/>
        <w:ind w:left="720" w:hanging="360"/>
        <w:rPr/>
      </w:pPr>
      <w:r w:rsidDel="00000000" w:rsidR="00000000" w:rsidRPr="00000000">
        <w:rPr>
          <w:rtl w:val="0"/>
        </w:rPr>
        <w:t xml:space="preserve">Partnerships &amp; Ecosystem</w:t>
      </w:r>
    </w:p>
    <w:p w:rsidR="00000000" w:rsidDel="00000000" w:rsidP="00000000" w:rsidRDefault="00000000" w:rsidRPr="00000000" w14:paraId="00000010">
      <w:pPr>
        <w:numPr>
          <w:ilvl w:val="0"/>
          <w:numId w:val="7"/>
        </w:numPr>
        <w:spacing w:after="0" w:afterAutospacing="0" w:lineRule="auto"/>
        <w:ind w:left="720" w:hanging="360"/>
        <w:rPr/>
      </w:pPr>
      <w:r w:rsidDel="00000000" w:rsidR="00000000" w:rsidRPr="00000000">
        <w:rPr>
          <w:rtl w:val="0"/>
        </w:rPr>
        <w:t xml:space="preserve">Rural &amp; Community Reach</w:t>
      </w:r>
    </w:p>
    <w:p w:rsidR="00000000" w:rsidDel="00000000" w:rsidP="00000000" w:rsidRDefault="00000000" w:rsidRPr="00000000" w14:paraId="00000011">
      <w:pPr>
        <w:numPr>
          <w:ilvl w:val="0"/>
          <w:numId w:val="7"/>
        </w:numPr>
        <w:spacing w:after="0" w:afterAutospacing="0" w:lineRule="auto"/>
        <w:ind w:left="720" w:hanging="360"/>
        <w:rPr/>
      </w:pPr>
      <w:r w:rsidDel="00000000" w:rsidR="00000000" w:rsidRPr="00000000">
        <w:rPr>
          <w:rtl w:val="0"/>
        </w:rPr>
        <w:t xml:space="preserve">Youth &amp; the Volunteer Pipeline</w:t>
      </w:r>
    </w:p>
    <w:p w:rsidR="00000000" w:rsidDel="00000000" w:rsidP="00000000" w:rsidRDefault="00000000" w:rsidRPr="00000000" w14:paraId="00000012">
      <w:pPr>
        <w:numPr>
          <w:ilvl w:val="0"/>
          <w:numId w:val="7"/>
        </w:numPr>
        <w:spacing w:after="80" w:lineRule="auto"/>
        <w:ind w:left="720" w:hanging="360"/>
        <w:rPr/>
      </w:pPr>
      <w:r w:rsidDel="00000000" w:rsidR="00000000" w:rsidRPr="00000000">
        <w:rPr>
          <w:rtl w:val="0"/>
        </w:rPr>
        <w:t xml:space="preserve">Program Focus &amp; Effectiveness </w:t>
      </w:r>
    </w:p>
    <w:p w:rsidR="00000000" w:rsidDel="00000000" w:rsidP="00000000" w:rsidRDefault="00000000" w:rsidRPr="00000000" w14:paraId="00000013">
      <w:pPr>
        <w:spacing w:after="8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spacing w:after="80" w:lineRule="auto"/>
        <w:rPr>
          <w:color w:val="999999"/>
        </w:rPr>
      </w:pPr>
      <w:r w:rsidDel="00000000" w:rsidR="00000000" w:rsidRPr="00000000">
        <w:rPr>
          <w:b w:val="1"/>
          <w:bCs w:val="1"/>
          <w:color w:val="999999"/>
          <w:rtl w:val="0"/>
        </w:rPr>
        <w:t xml:space="preserve">The Facilitator Guide, located in Appendix A, includes specific questions for each topic listed above.</w:t>
      </w:r>
      <w:r w:rsidDel="00000000" w:rsidR="00000000" w:rsidRPr="00000000">
        <w:rPr>
          <w:rtl w:val="0"/>
        </w:rPr>
      </w:r>
    </w:p>
    <w:p w:rsidR="00000000" w:rsidDel="00000000" w:rsidP="00000000" w:rsidRDefault="00000000" w:rsidRPr="00000000" w14:paraId="00000015">
      <w:pPr>
        <w:pStyle w:val="Heading1"/>
        <w:spacing w:after="80" w:lineRule="auto"/>
        <w:rPr/>
      </w:pPr>
      <w:bookmarkStart w:colFirst="0" w:colLast="0" w:name="_lmdefg9mv764" w:id="2"/>
      <w:bookmarkEnd w:id="2"/>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spacing w:after="80" w:lineRule="auto"/>
        <w:rPr>
          <w:rFonts w:ascii="Calibri" w:cs="Calibri" w:eastAsia="Calibri" w:hAnsi="Calibri"/>
          <w:color w:val="1a1a1a"/>
        </w:rPr>
      </w:pPr>
      <w:bookmarkStart w:colFirst="0" w:colLast="0" w:name="_1s8cjlcpsyo6" w:id="3"/>
      <w:bookmarkEnd w:id="3"/>
      <w:r w:rsidDel="00000000" w:rsidR="00000000" w:rsidRPr="00000000">
        <w:rPr>
          <w:rtl w:val="0"/>
        </w:rPr>
        <w:t xml:space="preserve">3. </w:t>
      </w:r>
      <w:r w:rsidDel="00000000" w:rsidR="00000000" w:rsidRPr="00000000">
        <w:rPr>
          <w:rtl w:val="0"/>
        </w:rPr>
        <w:t xml:space="preserve">Engagement Approach </w:t>
      </w:r>
      <w:r w:rsidDel="00000000" w:rsidR="00000000" w:rsidRPr="00000000">
        <w:rPr>
          <w:rtl w:val="0"/>
        </w:rPr>
      </w:r>
    </w:p>
    <w:p w:rsidR="00000000" w:rsidDel="00000000" w:rsidP="00000000" w:rsidRDefault="00000000" w:rsidRPr="00000000" w14:paraId="00000017">
      <w:pPr>
        <w:spacing w:after="120" w:line="276" w:lineRule="auto"/>
        <w:rPr>
          <w:color w:val="1a1a1a"/>
        </w:rPr>
      </w:pPr>
      <w:r w:rsidDel="00000000" w:rsidR="00000000" w:rsidRPr="00000000">
        <w:rPr>
          <w:rFonts w:ascii="Calibri" w:cs="Calibri" w:eastAsia="Calibri" w:hAnsi="Calibri"/>
          <w:color w:val="1a1a1a"/>
          <w:rtl w:val="0"/>
        </w:rPr>
        <w:t xml:space="preserve">This plan aims to engage people across Maine's regions, sectors, communities, and lived experiences. We will meet people where they are — in their communities, in formats that work for them, and with genuine curiosity about what they know and what they need. We will commit to inclu</w:t>
      </w:r>
      <w:r w:rsidDel="00000000" w:rsidR="00000000" w:rsidRPr="00000000">
        <w:rPr>
          <w:color w:val="1a1a1a"/>
          <w:rtl w:val="0"/>
        </w:rPr>
        <w:t xml:space="preserve">sivity and apply an appreciative inquiry framework.</w:t>
      </w:r>
    </w:p>
    <w:p w:rsidR="00000000" w:rsidDel="00000000" w:rsidP="00000000" w:rsidRDefault="00000000" w:rsidRPr="00000000" w14:paraId="00000018">
      <w:pPr>
        <w:spacing w:after="120" w:line="276" w:lineRule="auto"/>
        <w:rPr>
          <w:color w:val="1a1a1a"/>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f6e56" w:space="0" w:sz="12" w:val="single"/>
              <w:left w:color="000000" w:space="0" w:sz="0" w:val="nil"/>
              <w:bottom w:color="000000" w:space="0" w:sz="0" w:val="nil"/>
              <w:right w:color="000000" w:space="0" w:sz="0" w:val="nil"/>
            </w:tcBorders>
            <w:shd w:fill="c9daf8" w:val="clear"/>
            <w:tcMar>
              <w:top w:w="160.0" w:type="dxa"/>
              <w:left w:w="200.0" w:type="dxa"/>
              <w:bottom w:w="160.0" w:type="dxa"/>
              <w:right w:w="200.0" w:type="dxa"/>
            </w:tcMar>
          </w:tcPr>
          <w:p w:rsidR="00000000" w:rsidDel="00000000" w:rsidP="00000000" w:rsidRDefault="00000000" w:rsidRPr="00000000" w14:paraId="00000019">
            <w:pPr>
              <w:spacing w:after="40" w:lineRule="auto"/>
              <w:rPr/>
            </w:pPr>
            <w:r w:rsidDel="00000000" w:rsidR="00000000" w:rsidRPr="00000000">
              <w:rPr>
                <w:b w:val="1"/>
                <w:bCs w:val="1"/>
                <w:sz w:val="20"/>
                <w:szCs w:val="20"/>
                <w:rtl w:val="0"/>
              </w:rPr>
              <w:t xml:space="preserve">Inclusion commitment </w:t>
            </w:r>
            <w:r w:rsidDel="00000000" w:rsidR="00000000" w:rsidRPr="00000000">
              <w:rPr>
                <w:rtl w:val="0"/>
              </w:rPr>
            </w:r>
          </w:p>
          <w:p w:rsidR="00000000" w:rsidDel="00000000" w:rsidP="00000000" w:rsidRDefault="00000000" w:rsidRPr="00000000" w14:paraId="0000001A">
            <w:pPr>
              <w:rPr>
                <w:i w:val="1"/>
                <w:iCs w:val="1"/>
                <w:color w:val="1a1a1a"/>
                <w:sz w:val="20"/>
                <w:szCs w:val="20"/>
              </w:rPr>
            </w:pPr>
            <w:r w:rsidDel="00000000" w:rsidR="00000000" w:rsidRPr="00000000">
              <w:rPr>
                <w:i w:val="1"/>
                <w:iCs w:val="1"/>
                <w:color w:val="1a1a1a"/>
                <w:sz w:val="20"/>
                <w:szCs w:val="20"/>
                <w:rtl w:val="0"/>
              </w:rPr>
              <w:t xml:space="preserve">Every region of Maine will be represented, including rural, tribal, immigrant, and communities of color. Sessions will be offered at times and in formats that reduce barriers, including evenings, hybrid options, and translated materials where needed.</w:t>
            </w:r>
          </w:p>
        </w:tc>
      </w:tr>
    </w:tbl>
    <w:p w:rsidR="00000000" w:rsidDel="00000000" w:rsidP="00000000" w:rsidRDefault="00000000" w:rsidRPr="00000000" w14:paraId="0000001B">
      <w:pPr>
        <w:spacing w:after="80" w:lineRule="auto"/>
        <w:rPr>
          <w:color w:val="000000"/>
          <w:sz w:val="22"/>
          <w:szCs w:val="22"/>
        </w:rPr>
      </w:pPr>
      <w:r w:rsidDel="00000000" w:rsidR="00000000" w:rsidRPr="00000000">
        <w:rPr>
          <w:rtl w:val="0"/>
        </w:rPr>
      </w:r>
    </w:p>
    <w:p w:rsidR="00000000" w:rsidDel="00000000" w:rsidP="00000000" w:rsidRDefault="00000000" w:rsidRPr="00000000" w14:paraId="0000001C">
      <w:pPr>
        <w:pStyle w:val="Heading2"/>
        <w:spacing w:after="120" w:line="276" w:lineRule="auto"/>
        <w:rPr/>
      </w:pPr>
      <w:bookmarkStart w:colFirst="0" w:colLast="0" w:name="_y1m9j41gzceg" w:id="4"/>
      <w:bookmarkEnd w:id="4"/>
      <w:r w:rsidDel="00000000" w:rsidR="00000000" w:rsidRPr="00000000">
        <w:rPr>
          <w:rtl w:val="0"/>
        </w:rPr>
        <w:t xml:space="preserve">Appreciative Inquiry</w:t>
      </w:r>
    </w:p>
    <w:p w:rsidR="00000000" w:rsidDel="00000000" w:rsidP="00000000" w:rsidRDefault="00000000" w:rsidRPr="00000000" w14:paraId="0000001D">
      <w:pPr>
        <w:spacing w:after="120" w:line="276" w:lineRule="auto"/>
        <w:rPr>
          <w:rFonts w:ascii="Calibri" w:cs="Calibri" w:eastAsia="Calibri" w:hAnsi="Calibri"/>
          <w:color w:val="1a1a1a"/>
        </w:rPr>
      </w:pPr>
      <w:r w:rsidDel="00000000" w:rsidR="00000000" w:rsidRPr="00000000">
        <w:rPr>
          <w:rFonts w:ascii="Calibri" w:cs="Calibri" w:eastAsia="Calibri" w:hAnsi="Calibri"/>
          <w:color w:val="1a1a1a"/>
          <w:rtl w:val="0"/>
        </w:rPr>
        <w:t xml:space="preserve">This engagement process will use</w:t>
      </w:r>
      <w:r w:rsidDel="00000000" w:rsidR="00000000" w:rsidRPr="00000000">
        <w:rPr>
          <w:rFonts w:ascii="Calibri" w:cs="Calibri" w:eastAsia="Calibri" w:hAnsi="Calibri"/>
          <w:color w:val="1a1a1a"/>
          <w:rtl w:val="0"/>
        </w:rPr>
        <w:t xml:space="preserve"> an Appreciative Inquiry framework, a strengths-based approach to organizational change and community engagement, organized around </w:t>
      </w:r>
      <w:r w:rsidDel="00000000" w:rsidR="00000000" w:rsidRPr="00000000">
        <w:rPr>
          <w:color w:val="1a1a1a"/>
          <w:rtl w:val="0"/>
        </w:rPr>
        <w:t xml:space="preserve">five</w:t>
      </w:r>
      <w:r w:rsidDel="00000000" w:rsidR="00000000" w:rsidRPr="00000000">
        <w:rPr>
          <w:rFonts w:ascii="Calibri" w:cs="Calibri" w:eastAsia="Calibri" w:hAnsi="Calibri"/>
          <w:color w:val="1a1a1a"/>
          <w:rtl w:val="0"/>
        </w:rPr>
        <w:t xml:space="preserve"> phases (</w:t>
      </w:r>
      <w:hyperlink r:id="rId6">
        <w:r w:rsidDel="00000000" w:rsidR="00000000" w:rsidRPr="00000000">
          <w:rPr>
            <w:rFonts w:ascii="Calibri" w:cs="Calibri" w:eastAsia="Calibri" w:hAnsi="Calibri"/>
            <w:color w:val="1155cc"/>
            <w:u w:val="single"/>
            <w:rtl w:val="0"/>
          </w:rPr>
          <w:t xml:space="preserve">Appreciative </w:t>
        </w:r>
      </w:hyperlink>
      <w:hyperlink r:id="rId7">
        <w:r w:rsidDel="00000000" w:rsidR="00000000" w:rsidRPr="00000000">
          <w:rPr>
            <w:color w:val="1155cc"/>
            <w:u w:val="single"/>
            <w:rtl w:val="0"/>
          </w:rPr>
          <w:t xml:space="preserve">Inquiry</w:t>
        </w:r>
      </w:hyperlink>
      <w:hyperlink r:id="rId8">
        <w:r w:rsidDel="00000000" w:rsidR="00000000" w:rsidRPr="00000000">
          <w:rPr>
            <w:rFonts w:ascii="Calibri" w:cs="Calibri" w:eastAsia="Calibri" w:hAnsi="Calibri"/>
            <w:color w:val="1155cc"/>
            <w:u w:val="single"/>
            <w:rtl w:val="0"/>
          </w:rPr>
          <w:t xml:space="preserve"> Commons 5-D</w:t>
        </w:r>
      </w:hyperlink>
      <w:r w:rsidDel="00000000" w:rsidR="00000000" w:rsidRPr="00000000">
        <w:rPr>
          <w:rFonts w:ascii="Calibri" w:cs="Calibri" w:eastAsia="Calibri" w:hAnsi="Calibri"/>
          <w:color w:val="1a1a1a"/>
          <w:rtl w:val="0"/>
        </w:rPr>
        <w:t xml:space="preserve">).</w:t>
      </w:r>
    </w:p>
    <w:p w:rsidR="00000000" w:rsidDel="00000000" w:rsidP="00000000" w:rsidRDefault="00000000" w:rsidRPr="00000000" w14:paraId="0000001E">
      <w:pPr>
        <w:spacing w:after="120" w:line="276"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The </w:t>
      </w:r>
      <w:r w:rsidDel="00000000" w:rsidR="00000000" w:rsidRPr="00000000">
        <w:rPr>
          <w:b w:val="1"/>
          <w:bCs w:val="1"/>
          <w:sz w:val="24"/>
          <w:szCs w:val="24"/>
          <w:rtl w:val="0"/>
        </w:rPr>
        <w:t xml:space="preserve">5</w:t>
      </w:r>
      <w:r w:rsidDel="00000000" w:rsidR="00000000" w:rsidRPr="00000000">
        <w:rPr>
          <w:rFonts w:ascii="Calibri" w:cs="Calibri" w:eastAsia="Calibri" w:hAnsi="Calibri"/>
          <w:b w:val="1"/>
          <w:bCs w:val="1"/>
          <w:sz w:val="24"/>
          <w:szCs w:val="24"/>
          <w:rtl w:val="0"/>
        </w:rPr>
        <w:t xml:space="preserve">-D cycle</w:t>
      </w:r>
      <w:r w:rsidDel="00000000" w:rsidR="00000000" w:rsidRPr="00000000">
        <w:rPr>
          <w:rtl w:val="0"/>
        </w:rPr>
      </w:r>
    </w:p>
    <w:tbl>
      <w:tblPr>
        <w:tblStyle w:val="Table3"/>
        <w:tblW w:w="93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0000000000002"/>
        <w:gridCol w:w="1872.0000000000002"/>
        <w:gridCol w:w="1872.0000000000002"/>
        <w:gridCol w:w="1872.0000000000002"/>
        <w:gridCol w:w="1872.0000000000002"/>
        <w:tblGridChange w:id="0">
          <w:tblGrid>
            <w:gridCol w:w="1872.0000000000002"/>
            <w:gridCol w:w="1872.0000000000002"/>
            <w:gridCol w:w="1872.0000000000002"/>
            <w:gridCol w:w="1872.0000000000002"/>
            <w:gridCol w:w="1872.0000000000002"/>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1F">
            <w:pPr>
              <w:rPr>
                <w:rFonts w:ascii="Calibri" w:cs="Calibri" w:eastAsia="Calibri" w:hAnsi="Calibri"/>
                <w:b w:val="1"/>
                <w:bCs w:val="1"/>
                <w:color w:val="ffffff"/>
                <w:sz w:val="20"/>
                <w:szCs w:val="20"/>
              </w:rPr>
            </w:pPr>
            <w:r w:rsidDel="00000000" w:rsidR="00000000" w:rsidRPr="00000000">
              <w:rPr>
                <w:b w:val="1"/>
                <w:bCs w:val="1"/>
                <w:color w:val="ffffff"/>
                <w:sz w:val="20"/>
                <w:szCs w:val="20"/>
                <w:rtl w:val="0"/>
              </w:rPr>
              <w:t xml:space="preserve">Define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b w:val="1"/>
                <w:bCs w:val="1"/>
                <w:color w:val="ffffff"/>
                <w:sz w:val="20"/>
                <w:szCs w:val="20"/>
                <w:rtl w:val="0"/>
              </w:rPr>
              <w:t xml:space="preserve">Discover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b w:val="1"/>
                <w:bCs w:val="1"/>
                <w:color w:val="ffffff"/>
                <w:sz w:val="20"/>
                <w:szCs w:val="20"/>
                <w:rtl w:val="0"/>
              </w:rPr>
              <w:t xml:space="preserve">Dream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1"/>
                <w:bCs w:val="1"/>
                <w:color w:val="ffffff"/>
                <w:sz w:val="20"/>
                <w:szCs w:val="20"/>
                <w:rtl w:val="0"/>
              </w:rPr>
              <w:t xml:space="preserve">Design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b w:val="1"/>
                <w:bCs w:val="1"/>
                <w:color w:val="ffffff"/>
                <w:sz w:val="20"/>
                <w:szCs w:val="20"/>
                <w:rtl w:val="0"/>
              </w:rPr>
              <w:t xml:space="preserve">Destiny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4f7" w:val="clear"/>
            <w:tcMar>
              <w:top w:w="100.0" w:type="dxa"/>
              <w:left w:w="140.0" w:type="dxa"/>
              <w:bottom w:w="100.0" w:type="dxa"/>
              <w:right w:w="140.0" w:type="dxa"/>
            </w:tcMar>
          </w:tcPr>
          <w:p w:rsidR="00000000" w:rsidDel="00000000" w:rsidP="00000000" w:rsidRDefault="00000000" w:rsidRPr="00000000" w14:paraId="00000024">
            <w:pPr>
              <w:spacing w:after="40" w:lineRule="auto"/>
              <w:rPr>
                <w:b w:val="1"/>
                <w:bCs w:val="1"/>
                <w:color w:val="1b3a6b"/>
                <w:sz w:val="21"/>
                <w:szCs w:val="21"/>
              </w:rPr>
            </w:pPr>
            <w:r w:rsidDel="00000000" w:rsidR="00000000" w:rsidRPr="00000000">
              <w:rPr>
                <w:b w:val="1"/>
                <w:bCs w:val="1"/>
                <w:color w:val="1b3a6b"/>
                <w:sz w:val="21"/>
                <w:szCs w:val="21"/>
                <w:rtl w:val="0"/>
              </w:rPr>
              <w:t xml:space="preserve">Topic of Inquiry?</w:t>
            </w:r>
          </w:p>
          <w:p w:rsidR="00000000" w:rsidDel="00000000" w:rsidP="00000000" w:rsidRDefault="00000000" w:rsidRPr="00000000" w14:paraId="00000025">
            <w:pPr>
              <w:spacing w:after="40" w:lineRule="auto"/>
              <w:rPr>
                <w:sz w:val="21"/>
                <w:szCs w:val="21"/>
              </w:rPr>
            </w:pPr>
            <w:r w:rsidDel="00000000" w:rsidR="00000000" w:rsidRPr="00000000">
              <w:rPr>
                <w:sz w:val="21"/>
                <w:szCs w:val="21"/>
                <w:rtl w:val="0"/>
              </w:rPr>
              <w:t xml:space="preserve">Define the overall focus of the inquiry. What do we want more of?</w:t>
            </w:r>
          </w:p>
        </w:tc>
        <w:tc>
          <w:tcPr>
            <w:tcBorders>
              <w:top w:color="cccccc" w:space="0" w:sz="4" w:val="single"/>
              <w:left w:color="cccccc" w:space="0" w:sz="4" w:val="single"/>
              <w:bottom w:color="cccccc" w:space="0" w:sz="4" w:val="single"/>
              <w:right w:color="cccccc" w:space="0" w:sz="4" w:val="single"/>
            </w:tcBorders>
            <w:shd w:fill="d6e4f5" w:val="clear"/>
            <w:tcMar>
              <w:top w:w="100.0" w:type="dxa"/>
              <w:left w:w="140.0" w:type="dxa"/>
              <w:bottom w:w="100.0" w:type="dxa"/>
              <w:right w:w="140.0" w:type="dxa"/>
            </w:tcMar>
          </w:tcPr>
          <w:p w:rsidR="00000000" w:rsidDel="00000000" w:rsidP="00000000" w:rsidRDefault="00000000" w:rsidRPr="00000000" w14:paraId="00000026">
            <w:pPr>
              <w:spacing w:after="40" w:lineRule="auto"/>
              <w:rPr>
                <w:rFonts w:ascii="Calibri" w:cs="Calibri" w:eastAsia="Calibri" w:hAnsi="Calibri"/>
              </w:rPr>
            </w:pPr>
            <w:r w:rsidDel="00000000" w:rsidR="00000000" w:rsidRPr="00000000">
              <w:rPr>
                <w:rFonts w:ascii="Calibri" w:cs="Calibri" w:eastAsia="Calibri" w:hAnsi="Calibri"/>
                <w:b w:val="1"/>
                <w:bCs w:val="1"/>
                <w:color w:val="1b3a6b"/>
                <w:sz w:val="21"/>
                <w:szCs w:val="21"/>
                <w:rtl w:val="0"/>
              </w:rPr>
              <w:t xml:space="preserve">What gives life?</w: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color w:val="1a1a1a"/>
                <w:sz w:val="20"/>
                <w:szCs w:val="20"/>
                <w:rtl w:val="0"/>
              </w:rPr>
              <w:t xml:space="preserve">Appreciate the best of what is. What’s working well, and why?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100.0" w:type="dxa"/>
              <w:left w:w="140.0" w:type="dxa"/>
              <w:bottom w:w="100.0" w:type="dxa"/>
              <w:right w:w="140.0" w:type="dxa"/>
            </w:tcMar>
          </w:tcPr>
          <w:p w:rsidR="00000000" w:rsidDel="00000000" w:rsidP="00000000" w:rsidRDefault="00000000" w:rsidRPr="00000000" w14:paraId="00000028">
            <w:pPr>
              <w:spacing w:after="40" w:lineRule="auto"/>
              <w:rPr>
                <w:rFonts w:ascii="Calibri" w:cs="Calibri" w:eastAsia="Calibri" w:hAnsi="Calibri"/>
              </w:rPr>
            </w:pPr>
            <w:r w:rsidDel="00000000" w:rsidR="00000000" w:rsidRPr="00000000">
              <w:rPr>
                <w:rFonts w:ascii="Calibri" w:cs="Calibri" w:eastAsia="Calibri" w:hAnsi="Calibri"/>
                <w:b w:val="1"/>
                <w:bCs w:val="1"/>
                <w:color w:val="1b3a6b"/>
                <w:sz w:val="21"/>
                <w:szCs w:val="21"/>
                <w:rtl w:val="0"/>
              </w:rPr>
              <w:t xml:space="preserve">What might be?</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color w:val="1a1a1a"/>
                <w:sz w:val="20"/>
                <w:szCs w:val="20"/>
                <w:rtl w:val="0"/>
              </w:rPr>
              <w:t xml:space="preserve">Imagine what could be. What does the ideal future look like?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6e4f5" w:val="clear"/>
            <w:tcMar>
              <w:top w:w="100.0" w:type="dxa"/>
              <w:left w:w="140.0" w:type="dxa"/>
              <w:bottom w:w="100.0" w:type="dxa"/>
              <w:right w:w="140.0" w:type="dxa"/>
            </w:tcMar>
          </w:tcPr>
          <w:p w:rsidR="00000000" w:rsidDel="00000000" w:rsidP="00000000" w:rsidRDefault="00000000" w:rsidRPr="00000000" w14:paraId="0000002A">
            <w:pPr>
              <w:spacing w:after="40" w:lineRule="auto"/>
              <w:rPr>
                <w:rFonts w:ascii="Calibri" w:cs="Calibri" w:eastAsia="Calibri" w:hAnsi="Calibri"/>
              </w:rPr>
            </w:pPr>
            <w:r w:rsidDel="00000000" w:rsidR="00000000" w:rsidRPr="00000000">
              <w:rPr>
                <w:rFonts w:ascii="Calibri" w:cs="Calibri" w:eastAsia="Calibri" w:hAnsi="Calibri"/>
                <w:b w:val="1"/>
                <w:bCs w:val="1"/>
                <w:color w:val="1b3a6b"/>
                <w:sz w:val="21"/>
                <w:szCs w:val="21"/>
                <w:rtl w:val="0"/>
              </w:rPr>
              <w:t xml:space="preserve">What should be?</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color w:val="1a1a1a"/>
                <w:sz w:val="20"/>
                <w:szCs w:val="20"/>
                <w:rtl w:val="0"/>
              </w:rPr>
              <w:t xml:space="preserve">Co-construct. What structures and practices support the vision?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100.0" w:type="dxa"/>
              <w:left w:w="140.0" w:type="dxa"/>
              <w:bottom w:w="100.0" w:type="dxa"/>
              <w:right w:w="140.0" w:type="dxa"/>
            </w:tcMar>
          </w:tcPr>
          <w:p w:rsidR="00000000" w:rsidDel="00000000" w:rsidP="00000000" w:rsidRDefault="00000000" w:rsidRPr="00000000" w14:paraId="0000002C">
            <w:pPr>
              <w:spacing w:after="40" w:lineRule="auto"/>
              <w:rPr>
                <w:rFonts w:ascii="Calibri" w:cs="Calibri" w:eastAsia="Calibri" w:hAnsi="Calibri"/>
              </w:rPr>
            </w:pPr>
            <w:r w:rsidDel="00000000" w:rsidR="00000000" w:rsidRPr="00000000">
              <w:rPr>
                <w:rFonts w:ascii="Calibri" w:cs="Calibri" w:eastAsia="Calibri" w:hAnsi="Calibri"/>
                <w:b w:val="1"/>
                <w:bCs w:val="1"/>
                <w:color w:val="1b3a6b"/>
                <w:sz w:val="21"/>
                <w:szCs w:val="21"/>
                <w:rtl w:val="0"/>
              </w:rPr>
              <w:t xml:space="preserve">How to create it?</w:t>
            </w: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color w:val="1a1a1a"/>
                <w:sz w:val="20"/>
                <w:szCs w:val="20"/>
                <w:rtl w:val="0"/>
              </w:rPr>
              <w:t xml:space="preserve">Sustain it. What commitments and actions will make it real?</w:t>
            </w:r>
            <w:r w:rsidDel="00000000" w:rsidR="00000000" w:rsidRPr="00000000">
              <w:rPr>
                <w:rtl w:val="0"/>
              </w:rPr>
            </w:r>
          </w:p>
        </w:tc>
      </w:tr>
    </w:tbl>
    <w:p w:rsidR="00000000" w:rsidDel="00000000" w:rsidP="00000000" w:rsidRDefault="00000000" w:rsidRPr="00000000" w14:paraId="0000002E">
      <w:pPr>
        <w:spacing w:after="140" w:lineRule="auto"/>
        <w:rPr>
          <w:rFonts w:ascii="Calibri" w:cs="Calibri" w:eastAsia="Calibri" w:hAnsi="Calibri"/>
          <w:color w:val="1a1a1a"/>
        </w:rPr>
      </w:pPr>
      <w:r w:rsidDel="00000000" w:rsidR="00000000" w:rsidRPr="00000000">
        <w:rPr>
          <w:rtl w:val="0"/>
        </w:rPr>
      </w:r>
    </w:p>
    <w:p w:rsidR="00000000" w:rsidDel="00000000" w:rsidP="00000000" w:rsidRDefault="00000000" w:rsidRPr="00000000" w14:paraId="0000002F">
      <w:pPr>
        <w:spacing w:after="120" w:line="276" w:lineRule="auto"/>
        <w:rPr>
          <w:b w:val="1"/>
          <w:bCs w:val="1"/>
          <w:color w:val="999999"/>
        </w:rPr>
      </w:pPr>
      <w:r w:rsidDel="00000000" w:rsidR="00000000" w:rsidRPr="00000000">
        <w:rPr>
          <w:b w:val="1"/>
          <w:bCs w:val="1"/>
          <w:color w:val="999999"/>
          <w:rtl w:val="0"/>
        </w:rPr>
        <w:t xml:space="preserve">For more information on Appreciative Inquiry, please see Appendix B. </w:t>
      </w:r>
      <w:r w:rsidDel="00000000" w:rsidR="00000000" w:rsidRPr="00000000">
        <w:rPr>
          <w:rtl w:val="0"/>
        </w:rPr>
      </w:r>
    </w:p>
    <w:p w:rsidR="00000000" w:rsidDel="00000000" w:rsidP="00000000" w:rsidRDefault="00000000" w:rsidRPr="00000000" w14:paraId="00000030">
      <w:pPr>
        <w:pStyle w:val="Heading1"/>
        <w:spacing w:after="120" w:line="276" w:lineRule="auto"/>
        <w:rPr/>
      </w:pPr>
      <w:bookmarkStart w:colFirst="0" w:colLast="0" w:name="_bticyxpnizo5" w:id="5"/>
      <w:bookmarkEnd w:id="5"/>
      <w:r w:rsidDel="00000000" w:rsidR="00000000" w:rsidRPr="00000000">
        <w:rPr>
          <w:rtl w:val="0"/>
        </w:rPr>
      </w:r>
    </w:p>
    <w:p w:rsidR="00000000" w:rsidDel="00000000" w:rsidP="00000000" w:rsidRDefault="00000000" w:rsidRPr="00000000" w14:paraId="00000031">
      <w:pPr>
        <w:pStyle w:val="Heading1"/>
        <w:spacing w:after="120" w:line="276" w:lineRule="auto"/>
        <w:rPr/>
      </w:pPr>
      <w:bookmarkStart w:colFirst="0" w:colLast="0" w:name="_a2twi4jgzeuo" w:id="6"/>
      <w:bookmarkEnd w:id="6"/>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spacing w:after="120" w:line="276" w:lineRule="auto"/>
        <w:rPr/>
      </w:pPr>
      <w:bookmarkStart w:colFirst="0" w:colLast="0" w:name="_5k7dc1hn873p" w:id="7"/>
      <w:bookmarkEnd w:id="7"/>
      <w:r w:rsidDel="00000000" w:rsidR="00000000" w:rsidRPr="00000000">
        <w:rPr>
          <w:rtl w:val="0"/>
        </w:rPr>
        <w:t xml:space="preserve">4. </w:t>
      </w:r>
      <w:r w:rsidDel="00000000" w:rsidR="00000000" w:rsidRPr="00000000">
        <w:rPr>
          <w:rtl w:val="0"/>
        </w:rPr>
        <w:t xml:space="preserve">Engagement Methods</w:t>
      </w:r>
      <w:r w:rsidDel="00000000" w:rsidR="00000000" w:rsidRPr="00000000">
        <w:rPr>
          <w:rtl w:val="0"/>
        </w:rPr>
      </w:r>
    </w:p>
    <w:p w:rsidR="00000000" w:rsidDel="00000000" w:rsidP="00000000" w:rsidRDefault="00000000" w:rsidRPr="00000000" w14:paraId="00000033">
      <w:pPr>
        <w:spacing w:after="80" w:lineRule="auto"/>
        <w:rPr/>
      </w:pPr>
      <w:r w:rsidDel="00000000" w:rsidR="00000000" w:rsidRPr="00000000">
        <w:rPr>
          <w:rtl w:val="0"/>
        </w:rPr>
        <w:t xml:space="preserve">We will engage Mainers through four complementary methods, designed to capture both breadth and depth of perspective across regions, sectors, and lived experiences.</w:t>
      </w:r>
    </w:p>
    <w:p w:rsidR="00000000" w:rsidDel="00000000" w:rsidP="00000000" w:rsidRDefault="00000000" w:rsidRPr="00000000" w14:paraId="00000034">
      <w:pPr>
        <w:spacing w:before="120" w:lineRule="auto"/>
        <w:ind w:left="0" w:firstLine="0"/>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1f3864" w:space="0" w:sz="4" w:val="single"/>
              <w:left w:color="1f3864" w:space="0" w:sz="4" w:val="single"/>
              <w:bottom w:color="1f3864" w:space="0" w:sz="4" w:val="single"/>
              <w:right w:color="1f3864" w:space="0" w:sz="4" w:val="single"/>
            </w:tcBorders>
            <w:shd w:fill="1f3864"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b w:val="1"/>
                <w:bCs w:val="1"/>
                <w:color w:val="ffffff"/>
                <w:sz w:val="20"/>
                <w:szCs w:val="20"/>
                <w:rtl w:val="0"/>
              </w:rPr>
              <w:t xml:space="preserve">Method</w:t>
            </w:r>
            <w:r w:rsidDel="00000000" w:rsidR="00000000" w:rsidRPr="00000000">
              <w:rPr>
                <w:rtl w:val="0"/>
              </w:rPr>
            </w:r>
          </w:p>
        </w:tc>
        <w:tc>
          <w:tcPr>
            <w:tcBorders>
              <w:top w:color="1f3864" w:space="0" w:sz="4" w:val="single"/>
              <w:left w:color="1f3864" w:space="0" w:sz="4" w:val="single"/>
              <w:bottom w:color="1f3864" w:space="0" w:sz="4" w:val="single"/>
              <w:right w:color="1f3864" w:space="0" w:sz="4" w:val="single"/>
            </w:tcBorders>
            <w:shd w:fill="1f3864"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b w:val="1"/>
                <w:bCs w:val="1"/>
                <w:color w:val="ffffff"/>
                <w:sz w:val="20"/>
                <w:szCs w:val="20"/>
                <w:rtl w:val="0"/>
              </w:rPr>
              <w:t xml:space="preserve">Format</w:t>
            </w:r>
            <w:r w:rsidDel="00000000" w:rsidR="00000000" w:rsidRPr="00000000">
              <w:rPr>
                <w:rtl w:val="0"/>
              </w:rPr>
            </w:r>
          </w:p>
        </w:tc>
        <w:tc>
          <w:tcPr>
            <w:tcBorders>
              <w:top w:color="1f3864" w:space="0" w:sz="4" w:val="single"/>
              <w:left w:color="1f3864" w:space="0" w:sz="4" w:val="single"/>
              <w:bottom w:color="1f3864" w:space="0" w:sz="4" w:val="single"/>
              <w:right w:color="1f3864" w:space="0" w:sz="4" w:val="single"/>
            </w:tcBorders>
            <w:shd w:fill="1f3864" w:val="clear"/>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b w:val="1"/>
                <w:bCs w:val="1"/>
                <w:color w:val="ffffff"/>
                <w:sz w:val="20"/>
                <w:szCs w:val="20"/>
                <w:rtl w:val="0"/>
              </w:rPr>
              <w:t xml:space="preserve">Scale</w:t>
            </w:r>
            <w:r w:rsidDel="00000000" w:rsidR="00000000" w:rsidRPr="00000000">
              <w:rPr>
                <w:rtl w:val="0"/>
              </w:rPr>
            </w:r>
          </w:p>
        </w:tc>
        <w:tc>
          <w:tcPr>
            <w:tcBorders>
              <w:top w:color="1f3864" w:space="0" w:sz="4" w:val="single"/>
              <w:left w:color="1f3864" w:space="0" w:sz="4" w:val="single"/>
              <w:bottom w:color="1f3864" w:space="0" w:sz="4" w:val="single"/>
              <w:right w:color="1f3864" w:space="0" w:sz="4" w:val="single"/>
            </w:tcBorders>
            <w:shd w:fill="1f3864"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b w:val="1"/>
                <w:bCs w:val="1"/>
                <w:color w:val="ffffff"/>
                <w:sz w:val="20"/>
                <w:szCs w:val="20"/>
                <w:rtl w:val="0"/>
              </w:rPr>
              <w:t xml:space="preserve">When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sz w:val="20"/>
                <w:szCs w:val="20"/>
                <w:rtl w:val="0"/>
              </w:rPr>
              <w:t xml:space="preserve">Stakeholder Sessions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sz w:val="20"/>
                <w:szCs w:val="20"/>
                <w:rtl w:val="0"/>
              </w:rPr>
              <w:t xml:space="preserve">In-person or hybrid, 90 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sz w:val="20"/>
                <w:szCs w:val="20"/>
                <w:rtl w:val="0"/>
              </w:rPr>
              <w:t xml:space="preserve">~10 sessions, 10–15 participants each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sz w:val="20"/>
                <w:szCs w:val="20"/>
                <w:rtl w:val="0"/>
              </w:rPr>
              <w:t xml:space="preserve">May–Jul 2026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9e8f5" w:val="clear"/>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sz w:val="20"/>
                <w:szCs w:val="20"/>
                <w:rtl w:val="0"/>
              </w:rPr>
              <w:t xml:space="preserve">Partner Interviews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9e8f5" w:val="clear"/>
            <w:tcMar>
              <w:top w:w="80.0" w:type="dxa"/>
              <w:left w:w="120.0" w:type="dxa"/>
              <w:bottom w:w="80.0" w:type="dxa"/>
              <w:right w:w="120.0" w:type="dxa"/>
            </w:tcMar>
          </w:tcPr>
          <w:p w:rsidR="00000000" w:rsidDel="00000000" w:rsidP="00000000" w:rsidRDefault="00000000" w:rsidRPr="00000000" w14:paraId="0000003E">
            <w:pPr>
              <w:rPr/>
            </w:pPr>
            <w:r w:rsidDel="00000000" w:rsidR="00000000" w:rsidRPr="00000000">
              <w:rPr>
                <w:sz w:val="20"/>
                <w:szCs w:val="20"/>
                <w:rtl w:val="0"/>
              </w:rPr>
              <w:t xml:space="preserve">One-on-one or small group, 45–60 min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9e8f5" w:val="clear"/>
            <w:tcMar>
              <w:top w:w="80.0" w:type="dxa"/>
              <w:left w:w="120.0" w:type="dxa"/>
              <w:bottom w:w="80.0" w:type="dxa"/>
              <w:right w:w="120.0" w:type="dxa"/>
            </w:tcMar>
          </w:tcPr>
          <w:p w:rsidR="00000000" w:rsidDel="00000000" w:rsidP="00000000" w:rsidRDefault="00000000" w:rsidRPr="00000000" w14:paraId="0000003F">
            <w:pPr>
              <w:rPr/>
            </w:pPr>
            <w:r w:rsidDel="00000000" w:rsidR="00000000" w:rsidRPr="00000000">
              <w:rPr>
                <w:sz w:val="20"/>
                <w:szCs w:val="20"/>
                <w:rtl w:val="0"/>
              </w:rPr>
              <w:t xml:space="preserve">~30 interviews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9e8f5"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sz w:val="20"/>
                <w:szCs w:val="20"/>
                <w:rtl w:val="0"/>
              </w:rPr>
              <w:t xml:space="preserve">May–Jul 2026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sz w:val="20"/>
                <w:szCs w:val="20"/>
                <w:rtl w:val="0"/>
              </w:rPr>
              <w:t xml:space="preserve">Quantitative Survey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sz w:val="20"/>
                <w:szCs w:val="20"/>
                <w:rtl w:val="0"/>
              </w:rPr>
              <w:t xml:space="preserve">Online + phone supplement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sz w:val="20"/>
                <w:szCs w:val="20"/>
                <w:rtl w:val="0"/>
              </w:rPr>
              <w:t xml:space="preserve">~500 orgs + general public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sz w:val="20"/>
                <w:szCs w:val="20"/>
                <w:rtl w:val="0"/>
              </w:rPr>
              <w:t xml:space="preserve">Phase III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9e8f5" w:val="clear"/>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sz w:val="20"/>
                <w:szCs w:val="20"/>
                <w:rtl w:val="0"/>
              </w:rPr>
              <w:t xml:space="preserve">Public Comment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9e8f5" w:val="clear"/>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sz w:val="20"/>
                <w:szCs w:val="20"/>
                <w:rtl w:val="0"/>
              </w:rPr>
              <w:t xml:space="preserve">Open comment period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9e8f5" w:val="clear"/>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sz w:val="20"/>
                <w:szCs w:val="20"/>
                <w:rtl w:val="0"/>
              </w:rPr>
              <w:t xml:space="preserve">All Mainers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9e8f5" w:val="clear"/>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sz w:val="20"/>
                <w:szCs w:val="20"/>
                <w:rtl w:val="0"/>
              </w:rPr>
              <w:t xml:space="preserve">30 days post-draft</w:t>
            </w:r>
            <w:r w:rsidDel="00000000" w:rsidR="00000000" w:rsidRPr="00000000">
              <w:rPr>
                <w:rtl w:val="0"/>
              </w:rPr>
            </w:r>
          </w:p>
        </w:tc>
      </w:tr>
    </w:tbl>
    <w:p w:rsidR="00000000" w:rsidDel="00000000" w:rsidP="00000000" w:rsidRDefault="00000000" w:rsidRPr="00000000" w14:paraId="00000049">
      <w:pPr>
        <w:spacing w:before="160" w:lineRule="auto"/>
        <w:ind w:left="0" w:firstLine="0"/>
        <w:rPr>
          <w:color w:val="1a1a1a"/>
        </w:rPr>
      </w:pPr>
      <w:r w:rsidDel="00000000" w:rsidR="00000000" w:rsidRPr="00000000">
        <w:rPr>
          <w:rtl w:val="0"/>
        </w:rPr>
      </w:r>
    </w:p>
    <w:p w:rsidR="00000000" w:rsidDel="00000000" w:rsidP="00000000" w:rsidRDefault="00000000" w:rsidRPr="00000000" w14:paraId="0000004A">
      <w:pPr>
        <w:pStyle w:val="Heading2"/>
        <w:rPr/>
      </w:pPr>
      <w:bookmarkStart w:colFirst="0" w:colLast="0" w:name="_srqlzdjjlto3" w:id="8"/>
      <w:bookmarkEnd w:id="8"/>
      <w:r w:rsidDel="00000000" w:rsidR="00000000" w:rsidRPr="00000000">
        <w:rPr>
          <w:rtl w:val="0"/>
        </w:rPr>
      </w:r>
    </w:p>
    <w:p w:rsidR="00000000" w:rsidDel="00000000" w:rsidP="00000000" w:rsidRDefault="00000000" w:rsidRPr="00000000" w14:paraId="0000004B">
      <w:pPr>
        <w:pStyle w:val="Heading2"/>
        <w:rPr/>
      </w:pPr>
      <w:bookmarkStart w:colFirst="0" w:colLast="0" w:name="_ji55j1msbktt" w:id="9"/>
      <w:bookmarkEnd w:id="9"/>
      <w:r w:rsidDel="00000000" w:rsidR="00000000" w:rsidRPr="00000000">
        <w:rPr>
          <w:rtl w:val="0"/>
        </w:rPr>
        <w:t xml:space="preserve">Key stakeholder sessions (~10 sessions) </w:t>
      </w:r>
      <w:r w:rsidDel="00000000" w:rsidR="00000000" w:rsidRPr="00000000">
        <w:rPr>
          <w:rtl w:val="0"/>
        </w:rPr>
      </w:r>
    </w:p>
    <w:p w:rsidR="00000000" w:rsidDel="00000000" w:rsidP="00000000" w:rsidRDefault="00000000" w:rsidRPr="00000000" w14:paraId="0000004C">
      <w:pPr>
        <w:numPr>
          <w:ilvl w:val="0"/>
          <w:numId w:val="4"/>
        </w:numPr>
        <w:spacing w:after="0" w:before="0" w:line="276" w:lineRule="auto"/>
        <w:ind w:left="720" w:hanging="360"/>
        <w:rPr>
          <w:u w:val="none"/>
        </w:rPr>
      </w:pPr>
      <w:r w:rsidDel="00000000" w:rsidR="00000000" w:rsidRPr="00000000">
        <w:rPr>
          <w:b w:val="1"/>
          <w:bCs w:val="1"/>
          <w:rtl w:val="0"/>
        </w:rPr>
        <w:t xml:space="preserve">What: </w:t>
      </w:r>
      <w:r w:rsidDel="00000000" w:rsidR="00000000" w:rsidRPr="00000000">
        <w:rPr>
          <w:rFonts w:ascii="Calibri" w:cs="Calibri" w:eastAsia="Calibri" w:hAnsi="Calibri"/>
          <w:rtl w:val="0"/>
        </w:rPr>
        <w:t xml:space="preserve">In-person or hybrid sessions of approximately 90 minutes, hosted by a Commissioner with</w:t>
      </w:r>
      <w:r w:rsidDel="00000000" w:rsidR="00000000" w:rsidRPr="00000000">
        <w:rPr>
          <w:rtl w:val="0"/>
        </w:rPr>
        <w:t xml:space="preserve"> Volunteer Maine staff and</w:t>
      </w:r>
      <w:r w:rsidDel="00000000" w:rsidR="00000000" w:rsidRPr="00000000">
        <w:rPr>
          <w:rFonts w:ascii="Calibri" w:cs="Calibri" w:eastAsia="Calibri" w:hAnsi="Calibri"/>
          <w:rtl w:val="0"/>
        </w:rPr>
        <w:t xml:space="preserve"> consultant support.</w:t>
      </w:r>
      <w:r w:rsidDel="00000000" w:rsidR="00000000" w:rsidRPr="00000000">
        <w:rPr>
          <w:rtl w:val="0"/>
        </w:rPr>
      </w:r>
    </w:p>
    <w:p w:rsidR="00000000" w:rsidDel="00000000" w:rsidP="00000000" w:rsidRDefault="00000000" w:rsidRPr="00000000" w14:paraId="0000004D">
      <w:pPr>
        <w:numPr>
          <w:ilvl w:val="0"/>
          <w:numId w:val="4"/>
        </w:numPr>
        <w:spacing w:after="0" w:before="0" w:line="276" w:lineRule="auto"/>
        <w:ind w:left="720" w:hanging="360"/>
        <w:rPr>
          <w:u w:val="none"/>
        </w:rPr>
      </w:pPr>
      <w:r w:rsidDel="00000000" w:rsidR="00000000" w:rsidRPr="00000000">
        <w:rPr>
          <w:b w:val="1"/>
          <w:bCs w:val="1"/>
          <w:rtl w:val="0"/>
        </w:rPr>
        <w:t xml:space="preserve">Who:</w:t>
      </w:r>
      <w:r w:rsidDel="00000000" w:rsidR="00000000" w:rsidRPr="00000000">
        <w:rPr>
          <w:rtl w:val="0"/>
        </w:rPr>
        <w:t xml:space="preserve"> </w:t>
      </w:r>
      <w:r w:rsidDel="00000000" w:rsidR="00000000" w:rsidRPr="00000000">
        <w:rPr>
          <w:rFonts w:ascii="Calibri" w:cs="Calibri" w:eastAsia="Calibri" w:hAnsi="Calibri"/>
          <w:rtl w:val="0"/>
        </w:rPr>
        <w:t xml:space="preserve">10–15 participants per session that represent organizations that use volunteers, the private sector, service programs, youth serving organizations, underrepresented groups and civic and fraternal organizations.</w:t>
      </w:r>
    </w:p>
    <w:p w:rsidR="00000000" w:rsidDel="00000000" w:rsidP="00000000" w:rsidRDefault="00000000" w:rsidRPr="00000000" w14:paraId="0000004E">
      <w:pPr>
        <w:numPr>
          <w:ilvl w:val="0"/>
          <w:numId w:val="4"/>
        </w:numPr>
        <w:spacing w:after="0" w:before="0" w:line="276" w:lineRule="auto"/>
        <w:ind w:left="720" w:hanging="360"/>
        <w:rPr>
          <w:u w:val="none"/>
        </w:rPr>
      </w:pPr>
      <w:r w:rsidDel="00000000" w:rsidR="00000000" w:rsidRPr="00000000">
        <w:rPr>
          <w:b w:val="1"/>
          <w:bCs w:val="1"/>
          <w:rtl w:val="0"/>
        </w:rPr>
        <w:t xml:space="preserve">Where</w:t>
      </w:r>
      <w:r w:rsidDel="00000000" w:rsidR="00000000" w:rsidRPr="00000000">
        <w:rPr>
          <w:rtl w:val="0"/>
        </w:rPr>
        <w:t xml:space="preserve">: VM staff and consultant will work with Commissioners to identify an appropriate venue</w:t>
      </w:r>
    </w:p>
    <w:p w:rsidR="00000000" w:rsidDel="00000000" w:rsidP="00000000" w:rsidRDefault="00000000" w:rsidRPr="00000000" w14:paraId="0000004F">
      <w:pPr>
        <w:numPr>
          <w:ilvl w:val="0"/>
          <w:numId w:val="4"/>
        </w:numPr>
        <w:spacing w:after="0" w:before="0" w:line="276" w:lineRule="auto"/>
        <w:ind w:left="720" w:hanging="360"/>
        <w:rPr>
          <w:u w:val="none"/>
        </w:rPr>
      </w:pPr>
      <w:r w:rsidDel="00000000" w:rsidR="00000000" w:rsidRPr="00000000">
        <w:rPr>
          <w:b w:val="1"/>
          <w:bCs w:val="1"/>
          <w:rtl w:val="0"/>
        </w:rPr>
        <w:t xml:space="preserve">When</w:t>
      </w:r>
      <w:r w:rsidDel="00000000" w:rsidR="00000000" w:rsidRPr="00000000">
        <w:rPr>
          <w:rtl w:val="0"/>
        </w:rPr>
        <w:t xml:space="preserve">: Between May and July, 2026.</w:t>
      </w:r>
    </w:p>
    <w:p w:rsidR="00000000" w:rsidDel="00000000" w:rsidP="00000000" w:rsidRDefault="00000000" w:rsidRPr="00000000" w14:paraId="00000050">
      <w:pPr>
        <w:spacing w:after="240" w:before="240"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Discussion will be facilitated using guiding questions from the facilitation toolkit. </w:t>
      </w:r>
    </w:p>
    <w:p w:rsidR="00000000" w:rsidDel="00000000" w:rsidP="00000000" w:rsidRDefault="00000000" w:rsidRPr="00000000" w14:paraId="00000051">
      <w:pPr>
        <w:spacing w:after="240" w:before="240" w:line="276" w:lineRule="auto"/>
        <w:ind w:left="0" w:firstLine="0"/>
        <w:rPr>
          <w:rFonts w:ascii="Calibri" w:cs="Calibri" w:eastAsia="Calibri" w:hAnsi="Calibri"/>
          <w:b w:val="1"/>
          <w:bCs w:val="1"/>
          <w:color w:val="999999"/>
        </w:rPr>
      </w:pPr>
      <w:r w:rsidDel="00000000" w:rsidR="00000000" w:rsidRPr="00000000">
        <w:rPr>
          <w:rFonts w:ascii="Calibri" w:cs="Calibri" w:eastAsia="Calibri" w:hAnsi="Calibri"/>
          <w:b w:val="1"/>
          <w:bCs w:val="1"/>
          <w:color w:val="999999"/>
          <w:rtl w:val="0"/>
        </w:rPr>
        <w:t xml:space="preserve">See Appendix A  for </w:t>
      </w:r>
      <w:r w:rsidDel="00000000" w:rsidR="00000000" w:rsidRPr="00000000">
        <w:rPr>
          <w:b w:val="1"/>
          <w:bCs w:val="1"/>
          <w:color w:val="999999"/>
          <w:rtl w:val="0"/>
        </w:rPr>
        <w:t xml:space="preserve">the Stakeholder Engagement Tool Kit Overview </w:t>
      </w:r>
      <w:r w:rsidDel="00000000" w:rsidR="00000000" w:rsidRPr="00000000">
        <w:rPr>
          <w:rFonts w:ascii="Calibri" w:cs="Calibri" w:eastAsia="Calibri" w:hAnsi="Calibri"/>
          <w:color w:val="999999"/>
          <w:rtl w:val="0"/>
        </w:rPr>
        <w:t xml:space="preserve">for Commissioners: a proposed stakeholder session agenda, </w:t>
      </w:r>
      <w:r w:rsidDel="00000000" w:rsidR="00000000" w:rsidRPr="00000000">
        <w:rPr>
          <w:color w:val="999999"/>
          <w:rtl w:val="0"/>
        </w:rPr>
        <w:t xml:space="preserve">guiding questions</w:t>
      </w:r>
      <w:r w:rsidDel="00000000" w:rsidR="00000000" w:rsidRPr="00000000">
        <w:rPr>
          <w:rFonts w:ascii="Calibri" w:cs="Calibri" w:eastAsia="Calibri" w:hAnsi="Calibri"/>
          <w:color w:val="999999"/>
          <w:rtl w:val="0"/>
        </w:rPr>
        <w:t xml:space="preserve">, note template, and feedback survey. </w:t>
      </w:r>
      <w:r w:rsidDel="00000000" w:rsidR="00000000" w:rsidRPr="00000000">
        <w:rPr>
          <w:rtl w:val="0"/>
        </w:rPr>
      </w:r>
    </w:p>
    <w:p w:rsidR="00000000" w:rsidDel="00000000" w:rsidP="00000000" w:rsidRDefault="00000000" w:rsidRPr="00000000" w14:paraId="00000052">
      <w:pPr>
        <w:spacing w:after="240" w:before="240" w:lineRule="auto"/>
        <w:rPr>
          <w:b w:val="1"/>
          <w:bCs w:val="1"/>
          <w:color w:val="999999"/>
        </w:rPr>
      </w:pPr>
      <w:r w:rsidDel="00000000" w:rsidR="00000000" w:rsidRPr="00000000">
        <w:rPr>
          <w:b w:val="1"/>
          <w:bCs w:val="1"/>
          <w:color w:val="999999"/>
          <w:rtl w:val="0"/>
        </w:rPr>
        <w:t xml:space="preserve">For a list of specific organizations and meetings, please see the Stakeholder Spreadsheet</w:t>
      </w:r>
      <w:r w:rsidDel="00000000" w:rsidR="00000000" w:rsidRPr="00000000">
        <w:rPr>
          <w:b w:val="1"/>
          <w:bCs w:val="1"/>
          <w:color w:val="999999"/>
          <w:rtl w:val="0"/>
        </w:rPr>
        <w:t xml:space="preserve">.</w:t>
      </w:r>
    </w:p>
    <w:p w:rsidR="00000000" w:rsidDel="00000000" w:rsidP="00000000" w:rsidRDefault="00000000" w:rsidRPr="00000000" w14:paraId="00000053">
      <w:pPr>
        <w:spacing w:after="240" w:before="240" w:lineRule="auto"/>
        <w:rPr>
          <w:b w:val="1"/>
          <w:bCs w:val="1"/>
        </w:rPr>
      </w:pPr>
      <w:r w:rsidDel="00000000" w:rsidR="00000000" w:rsidRPr="00000000">
        <w:rPr>
          <w:rtl w:val="0"/>
        </w:rPr>
      </w:r>
    </w:p>
    <w:p w:rsidR="00000000" w:rsidDel="00000000" w:rsidP="00000000" w:rsidRDefault="00000000" w:rsidRPr="00000000" w14:paraId="00000054">
      <w:pPr>
        <w:pStyle w:val="Heading2"/>
        <w:spacing w:after="240" w:before="240" w:line="276" w:lineRule="auto"/>
        <w:rPr/>
      </w:pPr>
      <w:bookmarkStart w:colFirst="0" w:colLast="0" w:name="_8h0rhle9fzif" w:id="10"/>
      <w:bookmarkEnd w:id="10"/>
      <w:r w:rsidDel="00000000" w:rsidR="00000000" w:rsidRPr="00000000">
        <w:rPr>
          <w:rtl w:val="0"/>
        </w:rPr>
        <w:t xml:space="preserve">Partner Interviews</w:t>
      </w:r>
      <w:r w:rsidDel="00000000" w:rsidR="00000000" w:rsidRPr="00000000">
        <w:rPr>
          <w:rtl w:val="0"/>
        </w:rPr>
        <w:t xml:space="preserve"> (~30 interviews)</w:t>
      </w:r>
      <w:r w:rsidDel="00000000" w:rsidR="00000000" w:rsidRPr="00000000">
        <w:rPr>
          <w:rtl w:val="0"/>
        </w:rPr>
      </w:r>
    </w:p>
    <w:p w:rsidR="00000000" w:rsidDel="00000000" w:rsidP="00000000" w:rsidRDefault="00000000" w:rsidRPr="00000000" w14:paraId="00000055">
      <w:pPr>
        <w:numPr>
          <w:ilvl w:val="0"/>
          <w:numId w:val="2"/>
        </w:numPr>
        <w:spacing w:after="0" w:before="0" w:line="276" w:lineRule="auto"/>
        <w:ind w:left="720" w:hanging="360"/>
        <w:rPr>
          <w:u w:val="none"/>
        </w:rPr>
      </w:pPr>
      <w:r w:rsidDel="00000000" w:rsidR="00000000" w:rsidRPr="00000000">
        <w:rPr>
          <w:b w:val="1"/>
          <w:bCs w:val="1"/>
          <w:rtl w:val="0"/>
        </w:rPr>
        <w:t xml:space="preserve">What: </w:t>
      </w:r>
      <w:r w:rsidDel="00000000" w:rsidR="00000000" w:rsidRPr="00000000">
        <w:rPr>
          <w:rFonts w:ascii="Calibri" w:cs="Calibri" w:eastAsia="Calibri" w:hAnsi="Calibri"/>
          <w:rtl w:val="0"/>
        </w:rPr>
        <w:t xml:space="preserve">One-on-one or small group interviews, conducted in-person or via Zoom, approximately 45–60 minutes</w:t>
      </w:r>
      <w:r w:rsidDel="00000000" w:rsidR="00000000" w:rsidRPr="00000000">
        <w:rPr>
          <w:rtl w:val="0"/>
        </w:rPr>
        <w:t xml:space="preserve">.</w:t>
      </w:r>
    </w:p>
    <w:p w:rsidR="00000000" w:rsidDel="00000000" w:rsidP="00000000" w:rsidRDefault="00000000" w:rsidRPr="00000000" w14:paraId="00000056">
      <w:pPr>
        <w:numPr>
          <w:ilvl w:val="0"/>
          <w:numId w:val="2"/>
        </w:numPr>
        <w:spacing w:after="0" w:before="0" w:line="276" w:lineRule="auto"/>
        <w:ind w:left="720" w:hanging="360"/>
        <w:rPr>
          <w:u w:val="none"/>
        </w:rPr>
      </w:pPr>
      <w:r w:rsidDel="00000000" w:rsidR="00000000" w:rsidRPr="00000000">
        <w:rPr>
          <w:b w:val="1"/>
          <w:bCs w:val="1"/>
          <w:rtl w:val="0"/>
        </w:rPr>
        <w:t xml:space="preserve">Who</w:t>
      </w:r>
      <w:r w:rsidDel="00000000" w:rsidR="00000000" w:rsidRPr="00000000">
        <w:rPr>
          <w:rFonts w:ascii="Calibri" w:cs="Calibri" w:eastAsia="Calibri" w:hAnsi="Calibri"/>
          <w:rtl w:val="0"/>
        </w:rPr>
        <w:t xml:space="preserve">: organizational leaders, long-tenure volunteers, former Commissioners, peer state commission staff, state agency partners. These conversations will provide the depth and candor that are not always available in group settings. </w:t>
      </w:r>
    </w:p>
    <w:p w:rsidR="00000000" w:rsidDel="00000000" w:rsidP="00000000" w:rsidRDefault="00000000" w:rsidRPr="00000000" w14:paraId="00000057">
      <w:pPr>
        <w:numPr>
          <w:ilvl w:val="0"/>
          <w:numId w:val="2"/>
        </w:numPr>
        <w:spacing w:line="276" w:lineRule="auto"/>
        <w:ind w:left="720" w:hanging="360"/>
        <w:rPr>
          <w:u w:val="none"/>
        </w:rPr>
      </w:pPr>
      <w:r w:rsidDel="00000000" w:rsidR="00000000" w:rsidRPr="00000000">
        <w:rPr>
          <w:b w:val="1"/>
          <w:bCs w:val="1"/>
          <w:rtl w:val="0"/>
        </w:rPr>
        <w:t xml:space="preserve">Where</w:t>
      </w:r>
      <w:r w:rsidDel="00000000" w:rsidR="00000000" w:rsidRPr="00000000">
        <w:rPr>
          <w:rtl w:val="0"/>
        </w:rPr>
        <w:t xml:space="preserve">: Commissioner preference: In-person or virtual/phone.</w:t>
      </w:r>
    </w:p>
    <w:p w:rsidR="00000000" w:rsidDel="00000000" w:rsidP="00000000" w:rsidRDefault="00000000" w:rsidRPr="00000000" w14:paraId="00000058">
      <w:pPr>
        <w:numPr>
          <w:ilvl w:val="0"/>
          <w:numId w:val="2"/>
        </w:numPr>
        <w:spacing w:line="276" w:lineRule="auto"/>
        <w:ind w:left="720" w:hanging="360"/>
        <w:rPr>
          <w:u w:val="none"/>
        </w:rPr>
      </w:pPr>
      <w:r w:rsidDel="00000000" w:rsidR="00000000" w:rsidRPr="00000000">
        <w:rPr>
          <w:b w:val="1"/>
          <w:bCs w:val="1"/>
          <w:rtl w:val="0"/>
        </w:rPr>
        <w:t xml:space="preserve">When</w:t>
      </w:r>
      <w:r w:rsidDel="00000000" w:rsidR="00000000" w:rsidRPr="00000000">
        <w:rPr>
          <w:rtl w:val="0"/>
        </w:rPr>
        <w:t xml:space="preserve">: Between May and July, 2026.</w:t>
      </w:r>
    </w:p>
    <w:p w:rsidR="00000000" w:rsidDel="00000000" w:rsidP="00000000" w:rsidRDefault="00000000" w:rsidRPr="00000000" w14:paraId="00000059">
      <w:pPr>
        <w:spacing w:after="240" w:before="240" w:line="276" w:lineRule="auto"/>
        <w:rPr/>
      </w:pPr>
      <w:r w:rsidDel="00000000" w:rsidR="00000000" w:rsidRPr="00000000">
        <w:rPr>
          <w:rFonts w:ascii="Calibri" w:cs="Calibri" w:eastAsia="Calibri" w:hAnsi="Calibri"/>
          <w:rtl w:val="0"/>
        </w:rPr>
        <w:t xml:space="preserve">Discussions will be facilitated using guiding questions from the forthcoming facilitation toolkit. </w:t>
      </w:r>
      <w:r w:rsidDel="00000000" w:rsidR="00000000" w:rsidRPr="00000000">
        <w:rPr>
          <w:rtl w:val="0"/>
        </w:rPr>
      </w:r>
    </w:p>
    <w:p w:rsidR="00000000" w:rsidDel="00000000" w:rsidP="00000000" w:rsidRDefault="00000000" w:rsidRPr="00000000" w14:paraId="0000005A">
      <w:pPr>
        <w:spacing w:after="240" w:before="240" w:line="276" w:lineRule="auto"/>
        <w:rPr>
          <w:rFonts w:ascii="Calibri" w:cs="Calibri" w:eastAsia="Calibri" w:hAnsi="Calibri"/>
          <w:b w:val="1"/>
          <w:bCs w:val="1"/>
        </w:rPr>
      </w:pPr>
      <w:r w:rsidDel="00000000" w:rsidR="00000000" w:rsidRPr="00000000">
        <w:rPr>
          <w:b w:val="1"/>
          <w:bCs w:val="1"/>
          <w:color w:val="999999"/>
          <w:rtl w:val="0"/>
        </w:rPr>
        <w:t xml:space="preserve">Please see Tab 2 of this </w:t>
      </w:r>
      <w:hyperlink r:id="rId9">
        <w:r w:rsidDel="00000000" w:rsidR="00000000" w:rsidRPr="00000000">
          <w:rPr>
            <w:b w:val="1"/>
            <w:bCs w:val="1"/>
            <w:color w:val="999999"/>
            <w:rtl w:val="0"/>
          </w:rPr>
          <w:t xml:space="preserve">Google Spreadsheet</w:t>
        </w:r>
      </w:hyperlink>
      <w:r w:rsidDel="00000000" w:rsidR="00000000" w:rsidRPr="00000000">
        <w:rPr>
          <w:b w:val="1"/>
          <w:bCs w:val="1"/>
          <w:color w:val="999999"/>
          <w:rtl w:val="0"/>
        </w:rPr>
        <w:t xml:space="preserve">.</w:t>
      </w:r>
      <w:r w:rsidDel="00000000" w:rsidR="00000000" w:rsidRPr="00000000">
        <w:rPr>
          <w:rtl w:val="0"/>
        </w:rPr>
      </w:r>
    </w:p>
    <w:p w:rsidR="00000000" w:rsidDel="00000000" w:rsidP="00000000" w:rsidRDefault="00000000" w:rsidRPr="00000000" w14:paraId="0000005B">
      <w:pPr>
        <w:pStyle w:val="Heading2"/>
        <w:spacing w:after="240" w:before="240" w:line="276" w:lineRule="auto"/>
        <w:rPr/>
      </w:pPr>
      <w:bookmarkStart w:colFirst="0" w:colLast="0" w:name="_lbag2cnph25l" w:id="11"/>
      <w:bookmarkEnd w:id="11"/>
      <w:r w:rsidDel="00000000" w:rsidR="00000000" w:rsidRPr="00000000">
        <w:rPr>
          <w:rtl w:val="0"/>
        </w:rPr>
        <w:t xml:space="preserve">Quantitative survey</w:t>
      </w:r>
    </w:p>
    <w:p w:rsidR="00000000" w:rsidDel="00000000" w:rsidP="00000000" w:rsidRDefault="00000000" w:rsidRPr="00000000" w14:paraId="0000005C">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A statewide survey reaching the broader stakeholder population (~500 organizations) and the general public. Managed by a separate survey firm.</w:t>
      </w:r>
    </w:p>
    <w:p w:rsidR="00000000" w:rsidDel="00000000" w:rsidP="00000000" w:rsidRDefault="00000000" w:rsidRPr="00000000" w14:paraId="0000005D">
      <w:pPr>
        <w:numPr>
          <w:ilvl w:val="0"/>
          <w:numId w:val="8"/>
        </w:numP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Online primary, with phone supplement for low-digital-access populations.</w:t>
      </w:r>
    </w:p>
    <w:p w:rsidR="00000000" w:rsidDel="00000000" w:rsidP="00000000" w:rsidRDefault="00000000" w:rsidRPr="00000000" w14:paraId="0000005E">
      <w:pPr>
        <w:numPr>
          <w:ilvl w:val="0"/>
          <w:numId w:val="8"/>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Questions will address: community needs addressable by volunteerism, barriers to participation, familiarity with Volunteer Maine and AmeriCorps programs, respondent demographics and sector.</w:t>
      </w:r>
    </w:p>
    <w:p w:rsidR="00000000" w:rsidDel="00000000" w:rsidP="00000000" w:rsidRDefault="00000000" w:rsidRPr="00000000" w14:paraId="0000005F">
      <w:pPr>
        <w:numPr>
          <w:ilvl w:val="0"/>
          <w:numId w:val="8"/>
        </w:numPr>
        <w:spacing w:after="24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Draft scope of work for survey firm delivered as part of the final Engagement Plan.</w:t>
      </w:r>
    </w:p>
    <w:p w:rsidR="00000000" w:rsidDel="00000000" w:rsidP="00000000" w:rsidRDefault="00000000" w:rsidRPr="00000000" w14:paraId="00000060">
      <w:pPr>
        <w:pStyle w:val="Heading2"/>
        <w:spacing w:after="240" w:before="240" w:line="276" w:lineRule="auto"/>
        <w:rPr/>
      </w:pPr>
      <w:bookmarkStart w:colFirst="0" w:colLast="0" w:name="_pttbk6nmhc4g" w:id="12"/>
      <w:bookmarkEnd w:id="12"/>
      <w:r w:rsidDel="00000000" w:rsidR="00000000" w:rsidRPr="00000000">
        <w:rPr>
          <w:rtl w:val="0"/>
        </w:rPr>
        <w:t xml:space="preserve">Public comment period </w:t>
      </w:r>
    </w:p>
    <w:p w:rsidR="00000000" w:rsidDel="00000000" w:rsidP="00000000" w:rsidRDefault="00000000" w:rsidRPr="00000000" w14:paraId="00000061">
      <w:pPr>
        <w:spacing w:after="240" w:before="240" w:line="276" w:lineRule="auto"/>
        <w:rPr/>
      </w:pPr>
      <w:r w:rsidDel="00000000" w:rsidR="00000000" w:rsidRPr="00000000">
        <w:rPr>
          <w:rFonts w:ascii="Calibri" w:cs="Calibri" w:eastAsia="Calibri" w:hAnsi="Calibri"/>
          <w:rtl w:val="0"/>
        </w:rPr>
        <w:t xml:space="preserve">Following development of the draft strategy, a 30-day public comment period open to all Mainers. Results synthesized into a Public Comment Report.</w:t>
      </w: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spacing w:after="80" w:lineRule="auto"/>
        <w:rPr/>
      </w:pPr>
      <w:bookmarkStart w:colFirst="0" w:colLast="0" w:name="_jhc6o2549eg6" w:id="13"/>
      <w:bookmarkEnd w:id="13"/>
      <w:r w:rsidDel="00000000" w:rsidR="00000000" w:rsidRPr="00000000">
        <w:rPr>
          <w:rtl w:val="0"/>
        </w:rPr>
        <w:t xml:space="preserve">5. Commissioner roles</w:t>
      </w:r>
    </w:p>
    <w:p w:rsidR="00000000" w:rsidDel="00000000" w:rsidP="00000000" w:rsidRDefault="00000000" w:rsidRPr="00000000" w14:paraId="00000063">
      <w:pPr>
        <w:pStyle w:val="Heading1"/>
        <w:spacing w:after="100" w:before="0" w:line="276.0005454545455" w:lineRule="auto"/>
        <w:rPr>
          <w:sz w:val="22"/>
          <w:szCs w:val="22"/>
        </w:rPr>
      </w:pPr>
      <w:bookmarkStart w:colFirst="0" w:colLast="0" w:name="_c55hz8qozq5s" w:id="14"/>
      <w:bookmarkEnd w:id="14"/>
      <w:r w:rsidDel="00000000" w:rsidR="00000000" w:rsidRPr="00000000">
        <w:rPr>
          <w:b w:val="0"/>
          <w:bCs w:val="0"/>
          <w:color w:val="1a1a1a"/>
          <w:sz w:val="22"/>
          <w:szCs w:val="22"/>
          <w:rtl w:val="0"/>
        </w:rPr>
        <w:t xml:space="preserve">This is a pivotal moment for Volunteer Maine — one where Commissioners can step into a more visible, ownership-driven role in shaping the organization's future. Through this process, Commissioners will deepen their understanding of the state they serve and the organization they lead. </w:t>
      </w:r>
      <w:r w:rsidDel="00000000" w:rsidR="00000000" w:rsidRPr="00000000">
        <w:rPr>
          <w:sz w:val="22"/>
          <w:szCs w:val="22"/>
          <w:rtl w:val="0"/>
        </w:rPr>
        <w:t xml:space="preserve"> </w:t>
      </w:r>
    </w:p>
    <w:tbl>
      <w:tblPr>
        <w:tblStyle w:val="Table5"/>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90"/>
        <w:tblGridChange w:id="0">
          <w:tblGrid>
            <w:gridCol w:w="8790"/>
          </w:tblGrid>
        </w:tblGridChange>
      </w:tblGrid>
      <w:tr>
        <w:trPr>
          <w:cantSplit w:val="0"/>
          <w:trHeight w:val="1500" w:hRule="atLeast"/>
          <w:tblHeader w:val="0"/>
        </w:trPr>
        <w:tc>
          <w:tcPr>
            <w:tcBorders>
              <w:top w:color="1b3a6b" w:space="0" w:sz="10" w:val="single"/>
              <w:left w:color="000000" w:space="0" w:sz="0" w:val="nil"/>
              <w:bottom w:color="000000" w:space="0" w:sz="0" w:val="nil"/>
              <w:right w:color="000000" w:space="0" w:sz="0" w:val="nil"/>
            </w:tcBorders>
            <w:shd w:fill="d6e4f5" w:val="clear"/>
            <w:tcMar>
              <w:top w:w="140.0" w:type="dxa"/>
              <w:left w:w="180.0" w:type="dxa"/>
              <w:bottom w:w="140.0" w:type="dxa"/>
              <w:right w:w="180.0" w:type="dxa"/>
            </w:tcMar>
            <w:vAlign w:val="top"/>
          </w:tcPr>
          <w:p w:rsidR="00000000" w:rsidDel="00000000" w:rsidP="00000000" w:rsidRDefault="00000000" w:rsidRPr="00000000" w14:paraId="00000064">
            <w:pPr>
              <w:pStyle w:val="Heading1"/>
              <w:spacing w:after="40" w:before="0" w:line="276" w:lineRule="auto"/>
              <w:ind w:left="180" w:firstLine="0"/>
              <w:rPr>
                <w:color w:val="1b3a6b"/>
                <w:sz w:val="20"/>
                <w:szCs w:val="20"/>
              </w:rPr>
            </w:pPr>
            <w:bookmarkStart w:colFirst="0" w:colLast="0" w:name="_c55hz8qozq5s" w:id="14"/>
            <w:bookmarkEnd w:id="14"/>
            <w:r w:rsidDel="00000000" w:rsidR="00000000" w:rsidRPr="00000000">
              <w:rPr>
                <w:color w:val="1b3a6b"/>
                <w:sz w:val="20"/>
                <w:szCs w:val="20"/>
                <w:rtl w:val="0"/>
              </w:rPr>
              <w:t xml:space="preserve">Commissioner Outreach Model</w:t>
            </w:r>
          </w:p>
          <w:p w:rsidR="00000000" w:rsidDel="00000000" w:rsidP="00000000" w:rsidRDefault="00000000" w:rsidRPr="00000000" w14:paraId="00000065">
            <w:pPr>
              <w:pStyle w:val="Heading1"/>
              <w:spacing w:after="0" w:before="0" w:line="276" w:lineRule="auto"/>
              <w:ind w:left="180" w:firstLine="0"/>
              <w:rPr>
                <w:i w:val="1"/>
                <w:iCs w:val="1"/>
                <w:color w:val="1a1a1a"/>
                <w:sz w:val="20"/>
                <w:szCs w:val="20"/>
              </w:rPr>
            </w:pPr>
            <w:bookmarkStart w:colFirst="0" w:colLast="0" w:name="_c55hz8qozq5s" w:id="14"/>
            <w:bookmarkEnd w:id="14"/>
            <w:r w:rsidDel="00000000" w:rsidR="00000000" w:rsidRPr="00000000">
              <w:rPr>
                <w:i w:val="1"/>
                <w:iCs w:val="1"/>
                <w:color w:val="1a1a1a"/>
                <w:sz w:val="20"/>
                <w:szCs w:val="20"/>
                <w:rtl w:val="0"/>
              </w:rPr>
              <w:t xml:space="preserve">Participation is opt-in. Participating Commissioners will engage with groups and regions where they have relationships and will be supported by Volunteer Maine staff and the engagement consultant. Commissioners will be provided with a facilitator guide, a toolkit of resources and training.  </w:t>
            </w:r>
          </w:p>
        </w:tc>
      </w:tr>
    </w:tbl>
    <w:p w:rsidR="00000000" w:rsidDel="00000000" w:rsidP="00000000" w:rsidRDefault="00000000" w:rsidRPr="00000000" w14:paraId="00000066">
      <w:pPr>
        <w:pStyle w:val="Heading1"/>
        <w:spacing w:after="80" w:before="0" w:line="276" w:lineRule="auto"/>
        <w:rPr>
          <w:sz w:val="22"/>
          <w:szCs w:val="22"/>
        </w:rPr>
      </w:pPr>
      <w:bookmarkStart w:colFirst="0" w:colLast="0" w:name="_c55hz8qozq5s" w:id="14"/>
      <w:bookmarkEnd w:id="14"/>
      <w:r w:rsidDel="00000000" w:rsidR="00000000" w:rsidRPr="00000000">
        <w:rPr>
          <w:sz w:val="22"/>
          <w:szCs w:val="22"/>
          <w:rtl w:val="0"/>
        </w:rPr>
        <w:t xml:space="preserve"> </w:t>
      </w:r>
    </w:p>
    <w:p w:rsidR="00000000" w:rsidDel="00000000" w:rsidP="00000000" w:rsidRDefault="00000000" w:rsidRPr="00000000" w14:paraId="00000067">
      <w:pPr>
        <w:spacing w:after="120" w:lineRule="auto"/>
        <w:rPr/>
      </w:pPr>
      <w:r w:rsidDel="00000000" w:rsidR="00000000" w:rsidRPr="00000000">
        <w:rPr>
          <w:b w:val="1"/>
          <w:bCs w:val="1"/>
          <w:rtl w:val="0"/>
        </w:rPr>
        <w:t xml:space="preserve">What roles can Commissioners play?</w:t>
      </w:r>
      <w:r w:rsidDel="00000000" w:rsidR="00000000" w:rsidRPr="00000000">
        <w:rPr>
          <w:rtl w:val="0"/>
        </w:rPr>
      </w:r>
    </w:p>
    <w:p w:rsidR="00000000" w:rsidDel="00000000" w:rsidP="00000000" w:rsidRDefault="00000000" w:rsidRPr="00000000" w14:paraId="00000068">
      <w:pPr>
        <w:numPr>
          <w:ilvl w:val="0"/>
          <w:numId w:val="9"/>
        </w:numPr>
        <w:spacing w:after="0" w:afterAutospacing="0" w:lineRule="auto"/>
        <w:ind w:left="720" w:hanging="360"/>
      </w:pPr>
      <w:r w:rsidDel="00000000" w:rsidR="00000000" w:rsidRPr="00000000">
        <w:rPr>
          <w:rtl w:val="0"/>
        </w:rPr>
        <w:t xml:space="preserve">Making introductions and inviting networks to a meeting</w:t>
      </w:r>
    </w:p>
    <w:p w:rsidR="00000000" w:rsidDel="00000000" w:rsidP="00000000" w:rsidRDefault="00000000" w:rsidRPr="00000000" w14:paraId="00000069">
      <w:pPr>
        <w:numPr>
          <w:ilvl w:val="0"/>
          <w:numId w:val="9"/>
        </w:numPr>
        <w:spacing w:after="0" w:afterAutospacing="0" w:lineRule="auto"/>
        <w:ind w:left="720" w:hanging="360"/>
        <w:rPr>
          <w:b w:val="0"/>
          <w:bCs w:val="0"/>
          <w:color w:val="000000"/>
          <w:sz w:val="22"/>
          <w:szCs w:val="22"/>
        </w:rPr>
      </w:pPr>
      <w:r w:rsidDel="00000000" w:rsidR="00000000" w:rsidRPr="00000000">
        <w:rPr>
          <w:rtl w:val="0"/>
        </w:rPr>
        <w:t xml:space="preserve">Facilitating a stakeholder session</w:t>
      </w:r>
    </w:p>
    <w:p w:rsidR="00000000" w:rsidDel="00000000" w:rsidP="00000000" w:rsidRDefault="00000000" w:rsidRPr="00000000" w14:paraId="0000006A">
      <w:pPr>
        <w:numPr>
          <w:ilvl w:val="0"/>
          <w:numId w:val="9"/>
        </w:numPr>
        <w:spacing w:after="0" w:afterAutospacing="0" w:lineRule="auto"/>
        <w:ind w:left="720" w:hanging="360"/>
      </w:pPr>
      <w:r w:rsidDel="00000000" w:rsidR="00000000" w:rsidRPr="00000000">
        <w:rPr>
          <w:rtl w:val="0"/>
        </w:rPr>
        <w:t xml:space="preserve">Interviewing key partners one-on-one</w:t>
      </w:r>
    </w:p>
    <w:p w:rsidR="00000000" w:rsidDel="00000000" w:rsidP="00000000" w:rsidRDefault="00000000" w:rsidRPr="00000000" w14:paraId="0000006B">
      <w:pPr>
        <w:numPr>
          <w:ilvl w:val="0"/>
          <w:numId w:val="9"/>
        </w:numPr>
        <w:spacing w:after="0" w:afterAutospacing="0" w:lineRule="auto"/>
        <w:ind w:left="720" w:hanging="360"/>
      </w:pPr>
      <w:r w:rsidDel="00000000" w:rsidR="00000000" w:rsidRPr="00000000">
        <w:rPr>
          <w:rtl w:val="0"/>
        </w:rPr>
        <w:t xml:space="preserve">Identifying meeting locations</w:t>
      </w:r>
    </w:p>
    <w:p w:rsidR="00000000" w:rsidDel="00000000" w:rsidP="00000000" w:rsidRDefault="00000000" w:rsidRPr="00000000" w14:paraId="0000006C">
      <w:pPr>
        <w:numPr>
          <w:ilvl w:val="0"/>
          <w:numId w:val="9"/>
        </w:numPr>
        <w:spacing w:after="0" w:afterAutospacing="0" w:lineRule="auto"/>
        <w:ind w:left="720" w:hanging="360"/>
      </w:pPr>
      <w:r w:rsidDel="00000000" w:rsidR="00000000" w:rsidRPr="00000000">
        <w:rPr>
          <w:rtl w:val="0"/>
        </w:rPr>
        <w:t xml:space="preserve">Attending a session and listening in</w:t>
      </w:r>
    </w:p>
    <w:p w:rsidR="00000000" w:rsidDel="00000000" w:rsidP="00000000" w:rsidRDefault="00000000" w:rsidRPr="00000000" w14:paraId="0000006D">
      <w:pPr>
        <w:numPr>
          <w:ilvl w:val="0"/>
          <w:numId w:val="9"/>
        </w:numPr>
        <w:spacing w:after="120" w:lineRule="auto"/>
        <w:ind w:left="720" w:hanging="360"/>
        <w:rPr>
          <w:b w:val="0"/>
          <w:bCs w:val="0"/>
          <w:color w:val="000000"/>
          <w:sz w:val="22"/>
          <w:szCs w:val="22"/>
        </w:rPr>
      </w:pPr>
      <w:r w:rsidDel="00000000" w:rsidR="00000000" w:rsidRPr="00000000">
        <w:rPr>
          <w:rtl w:val="0"/>
        </w:rPr>
        <w:t xml:space="preserve">Putting out chairs &amp; handing out markers</w:t>
      </w:r>
    </w:p>
    <w:p w:rsidR="00000000" w:rsidDel="00000000" w:rsidP="00000000" w:rsidRDefault="00000000" w:rsidRPr="00000000" w14:paraId="0000006E">
      <w:pPr>
        <w:pStyle w:val="Heading1"/>
        <w:spacing w:after="80" w:before="0" w:line="276" w:lineRule="auto"/>
        <w:rPr>
          <w:b w:val="0"/>
          <w:bCs w:val="0"/>
          <w:color w:val="1a1a1a"/>
          <w:sz w:val="22"/>
          <w:szCs w:val="22"/>
        </w:rPr>
      </w:pPr>
      <w:bookmarkStart w:colFirst="0" w:colLast="0" w:name="_m1ta163iv8f0" w:id="15"/>
      <w:bookmarkEnd w:id="15"/>
      <w:r w:rsidDel="00000000" w:rsidR="00000000" w:rsidRPr="00000000">
        <w:rPr>
          <w:rtl w:val="0"/>
        </w:rPr>
      </w:r>
    </w:p>
    <w:p w:rsidR="00000000" w:rsidDel="00000000" w:rsidP="00000000" w:rsidRDefault="00000000" w:rsidRPr="00000000" w14:paraId="0000006F">
      <w:pPr>
        <w:spacing w:after="120" w:lineRule="auto"/>
        <w:rPr>
          <w:b w:val="1"/>
          <w:bCs w:val="1"/>
        </w:rPr>
      </w:pPr>
      <w:r w:rsidDel="00000000" w:rsidR="00000000" w:rsidRPr="00000000">
        <w:rPr>
          <w:b w:val="1"/>
          <w:bCs w:val="1"/>
          <w:rtl w:val="0"/>
        </w:rPr>
        <w:t xml:space="preserve">What do Commissioners NOT have to do?</w:t>
      </w:r>
    </w:p>
    <w:p w:rsidR="00000000" w:rsidDel="00000000" w:rsidP="00000000" w:rsidRDefault="00000000" w:rsidRPr="00000000" w14:paraId="00000070">
      <w:pPr>
        <w:spacing w:after="120" w:lineRule="auto"/>
        <w:rPr/>
      </w:pPr>
      <w:r w:rsidDel="00000000" w:rsidR="00000000" w:rsidRPr="00000000">
        <w:rPr>
          <w:rtl w:val="0"/>
        </w:rPr>
        <w:t xml:space="preserve">❌Design meeting agenda and questions</w:t>
      </w:r>
    </w:p>
    <w:p w:rsidR="00000000" w:rsidDel="00000000" w:rsidP="00000000" w:rsidRDefault="00000000" w:rsidRPr="00000000" w14:paraId="00000071">
      <w:pPr>
        <w:spacing w:after="120" w:lineRule="auto"/>
        <w:rPr/>
      </w:pPr>
      <w:r w:rsidDel="00000000" w:rsidR="00000000" w:rsidRPr="00000000">
        <w:rPr>
          <w:rtl w:val="0"/>
        </w:rPr>
        <w:t xml:space="preserve">❌Schedule logistics</w:t>
      </w:r>
    </w:p>
    <w:p w:rsidR="00000000" w:rsidDel="00000000" w:rsidP="00000000" w:rsidRDefault="00000000" w:rsidRPr="00000000" w14:paraId="00000072">
      <w:pPr>
        <w:spacing w:after="120" w:lineRule="auto"/>
        <w:rPr/>
      </w:pPr>
      <w:r w:rsidDel="00000000" w:rsidR="00000000" w:rsidRPr="00000000">
        <w:rPr>
          <w:rtl w:val="0"/>
        </w:rPr>
        <w:t xml:space="preserve">❌Build slides</w:t>
      </w:r>
    </w:p>
    <w:p w:rsidR="00000000" w:rsidDel="00000000" w:rsidP="00000000" w:rsidRDefault="00000000" w:rsidRPr="00000000" w14:paraId="00000073">
      <w:pPr>
        <w:spacing w:after="120" w:lineRule="auto"/>
        <w:rPr/>
      </w:pPr>
      <w:r w:rsidDel="00000000" w:rsidR="00000000" w:rsidRPr="00000000">
        <w:rPr>
          <w:rtl w:val="0"/>
        </w:rPr>
        <w:t xml:space="preserve">❌Design templates</w:t>
      </w:r>
    </w:p>
    <w:p w:rsidR="00000000" w:rsidDel="00000000" w:rsidP="00000000" w:rsidRDefault="00000000" w:rsidRPr="00000000" w14:paraId="00000074">
      <w:pPr>
        <w:spacing w:after="120" w:lineRule="auto"/>
        <w:rPr/>
      </w:pPr>
      <w:r w:rsidDel="00000000" w:rsidR="00000000" w:rsidRPr="00000000">
        <w:rPr>
          <w:rtl w:val="0"/>
        </w:rPr>
        <w:t xml:space="preserve">❌Stress.</w:t>
      </w:r>
    </w:p>
    <w:p w:rsidR="00000000" w:rsidDel="00000000" w:rsidP="00000000" w:rsidRDefault="00000000" w:rsidRPr="00000000" w14:paraId="00000075">
      <w:pPr>
        <w:pStyle w:val="Heading1"/>
        <w:spacing w:after="80" w:before="0" w:line="276" w:lineRule="auto"/>
        <w:rPr>
          <w:sz w:val="22"/>
          <w:szCs w:val="22"/>
        </w:rPr>
      </w:pPr>
      <w:bookmarkStart w:colFirst="0" w:colLast="0" w:name="_i36f30azss03" w:id="16"/>
      <w:bookmarkEnd w:id="16"/>
      <w:r w:rsidDel="00000000" w:rsidR="00000000" w:rsidRPr="00000000">
        <w:rPr>
          <w:rtl w:val="0"/>
        </w:rPr>
      </w:r>
    </w:p>
    <w:p w:rsidR="00000000" w:rsidDel="00000000" w:rsidP="00000000" w:rsidRDefault="00000000" w:rsidRPr="00000000" w14:paraId="00000076">
      <w:pPr>
        <w:pStyle w:val="Heading1"/>
        <w:spacing w:after="80" w:before="0" w:line="276" w:lineRule="auto"/>
        <w:rPr>
          <w:color w:val="000000"/>
          <w:sz w:val="22"/>
          <w:szCs w:val="22"/>
        </w:rPr>
      </w:pPr>
      <w:bookmarkStart w:colFirst="0" w:colLast="0" w:name="_c55hz8qozq5s" w:id="14"/>
      <w:bookmarkEnd w:id="14"/>
      <w:r w:rsidDel="00000000" w:rsidR="00000000" w:rsidRPr="00000000">
        <w:rPr>
          <w:color w:val="000000"/>
          <w:sz w:val="22"/>
          <w:szCs w:val="22"/>
          <w:rtl w:val="0"/>
        </w:rPr>
        <w:t xml:space="preserve"> Support provided by Staff and Consultant</w:t>
      </w:r>
    </w:p>
    <w:p w:rsidR="00000000" w:rsidDel="00000000" w:rsidP="00000000" w:rsidRDefault="00000000" w:rsidRPr="00000000" w14:paraId="00000077">
      <w:pPr>
        <w:pStyle w:val="Heading1"/>
        <w:numPr>
          <w:ilvl w:val="0"/>
          <w:numId w:val="5"/>
        </w:numPr>
        <w:spacing w:after="0" w:afterAutospacing="0" w:before="0" w:line="276" w:lineRule="auto"/>
        <w:ind w:left="720" w:hanging="360"/>
        <w:rPr>
          <w:b w:val="0"/>
          <w:bCs w:val="0"/>
          <w:color w:val="1a1a1a"/>
          <w:sz w:val="22"/>
          <w:szCs w:val="22"/>
          <w:u w:val="none"/>
        </w:rPr>
      </w:pPr>
      <w:bookmarkStart w:colFirst="0" w:colLast="0" w:name="_c55hz8qozq5s" w:id="14"/>
      <w:bookmarkEnd w:id="14"/>
      <w:r w:rsidDel="00000000" w:rsidR="00000000" w:rsidRPr="00000000">
        <w:rPr>
          <w:b w:val="0"/>
          <w:bCs w:val="0"/>
          <w:color w:val="1a1a1a"/>
          <w:sz w:val="22"/>
          <w:szCs w:val="22"/>
          <w:rtl w:val="0"/>
        </w:rPr>
        <w:t xml:space="preserve">List of target stakeholders and key informants</w:t>
      </w:r>
    </w:p>
    <w:p w:rsidR="00000000" w:rsidDel="00000000" w:rsidP="00000000" w:rsidRDefault="00000000" w:rsidRPr="00000000" w14:paraId="00000078">
      <w:pPr>
        <w:pStyle w:val="Heading1"/>
        <w:numPr>
          <w:ilvl w:val="0"/>
          <w:numId w:val="5"/>
        </w:numPr>
        <w:spacing w:after="0" w:afterAutospacing="0" w:before="0" w:line="276" w:lineRule="auto"/>
        <w:ind w:left="720" w:hanging="360"/>
        <w:rPr>
          <w:b w:val="0"/>
          <w:bCs w:val="0"/>
          <w:color w:val="1a1a1a"/>
          <w:sz w:val="22"/>
          <w:szCs w:val="22"/>
          <w:u w:val="none"/>
        </w:rPr>
      </w:pPr>
      <w:bookmarkStart w:colFirst="0" w:colLast="0" w:name="_c55hz8qozq5s" w:id="14"/>
      <w:bookmarkEnd w:id="14"/>
      <w:r w:rsidDel="00000000" w:rsidR="00000000" w:rsidRPr="00000000">
        <w:rPr>
          <w:b w:val="0"/>
          <w:bCs w:val="0"/>
          <w:color w:val="1a1a1a"/>
          <w:sz w:val="22"/>
          <w:szCs w:val="22"/>
          <w:rtl w:val="0"/>
        </w:rPr>
        <w:t xml:space="preserve">Facilitation toolkit (agenda, guide, slides, note template, feedback survey)</w:t>
      </w:r>
    </w:p>
    <w:p w:rsidR="00000000" w:rsidDel="00000000" w:rsidP="00000000" w:rsidRDefault="00000000" w:rsidRPr="00000000" w14:paraId="00000079">
      <w:pPr>
        <w:pStyle w:val="Heading1"/>
        <w:numPr>
          <w:ilvl w:val="0"/>
          <w:numId w:val="5"/>
        </w:numPr>
        <w:spacing w:after="0" w:afterAutospacing="0" w:before="0" w:line="276" w:lineRule="auto"/>
        <w:ind w:left="720" w:hanging="360"/>
        <w:rPr>
          <w:b w:val="0"/>
          <w:bCs w:val="0"/>
          <w:color w:val="1a1a1a"/>
          <w:sz w:val="22"/>
          <w:szCs w:val="22"/>
          <w:u w:val="none"/>
        </w:rPr>
      </w:pPr>
      <w:bookmarkStart w:colFirst="0" w:colLast="0" w:name="_c55hz8qozq5s" w:id="14"/>
      <w:bookmarkEnd w:id="14"/>
      <w:r w:rsidDel="00000000" w:rsidR="00000000" w:rsidRPr="00000000">
        <w:rPr>
          <w:b w:val="0"/>
          <w:bCs w:val="0"/>
          <w:color w:val="1a1a1a"/>
          <w:sz w:val="22"/>
          <w:szCs w:val="22"/>
          <w:rtl w:val="0"/>
        </w:rPr>
        <w:t xml:space="preserve">Logistics coordination for scheduled sessions</w:t>
      </w:r>
    </w:p>
    <w:p w:rsidR="00000000" w:rsidDel="00000000" w:rsidP="00000000" w:rsidRDefault="00000000" w:rsidRPr="00000000" w14:paraId="0000007A">
      <w:pPr>
        <w:pStyle w:val="Heading1"/>
        <w:numPr>
          <w:ilvl w:val="0"/>
          <w:numId w:val="5"/>
        </w:numPr>
        <w:spacing w:after="0" w:afterAutospacing="0" w:before="0" w:line="276" w:lineRule="auto"/>
        <w:ind w:left="720" w:hanging="360"/>
        <w:rPr>
          <w:b w:val="0"/>
          <w:bCs w:val="0"/>
          <w:color w:val="1a1a1a"/>
          <w:sz w:val="22"/>
          <w:szCs w:val="22"/>
          <w:u w:val="none"/>
        </w:rPr>
      </w:pPr>
      <w:bookmarkStart w:colFirst="0" w:colLast="0" w:name="_c55hz8qozq5s" w:id="14"/>
      <w:bookmarkEnd w:id="14"/>
      <w:r w:rsidDel="00000000" w:rsidR="00000000" w:rsidRPr="00000000">
        <w:rPr>
          <w:b w:val="0"/>
          <w:bCs w:val="0"/>
          <w:color w:val="1a1a1a"/>
          <w:sz w:val="22"/>
          <w:szCs w:val="22"/>
          <w:rtl w:val="0"/>
        </w:rPr>
        <w:t xml:space="preserve">Backup facilitation or co-facilitation as needed</w:t>
      </w:r>
    </w:p>
    <w:p w:rsidR="00000000" w:rsidDel="00000000" w:rsidP="00000000" w:rsidRDefault="00000000" w:rsidRPr="00000000" w14:paraId="0000007B">
      <w:pPr>
        <w:pStyle w:val="Heading1"/>
        <w:numPr>
          <w:ilvl w:val="0"/>
          <w:numId w:val="5"/>
        </w:numPr>
        <w:spacing w:after="80" w:before="0" w:line="276" w:lineRule="auto"/>
        <w:ind w:left="720" w:hanging="360"/>
        <w:rPr>
          <w:b w:val="0"/>
          <w:bCs w:val="0"/>
          <w:color w:val="1a1a1a"/>
          <w:sz w:val="22"/>
          <w:szCs w:val="22"/>
          <w:u w:val="none"/>
        </w:rPr>
      </w:pPr>
      <w:bookmarkStart w:colFirst="0" w:colLast="0" w:name="_c55hz8qozq5s" w:id="14"/>
      <w:bookmarkEnd w:id="14"/>
      <w:r w:rsidDel="00000000" w:rsidR="00000000" w:rsidRPr="00000000">
        <w:rPr>
          <w:b w:val="0"/>
          <w:bCs w:val="0"/>
          <w:color w:val="1a1a1a"/>
          <w:sz w:val="22"/>
          <w:szCs w:val="22"/>
          <w:rtl w:val="0"/>
        </w:rPr>
        <w:t xml:space="preserve">Documentation and standardization of all session notes</w:t>
      </w:r>
    </w:p>
    <w:p w:rsidR="00000000" w:rsidDel="00000000" w:rsidP="00000000" w:rsidRDefault="00000000" w:rsidRPr="00000000" w14:paraId="0000007C">
      <w:pPr>
        <w:pStyle w:val="Heading1"/>
        <w:spacing w:after="80" w:before="0" w:line="276" w:lineRule="auto"/>
        <w:rPr>
          <w:rFonts w:ascii="Arial" w:cs="Arial" w:eastAsia="Arial" w:hAnsi="Arial"/>
          <w:sz w:val="22"/>
          <w:szCs w:val="22"/>
        </w:rPr>
      </w:pPr>
      <w:bookmarkStart w:colFirst="0" w:colLast="0" w:name="_c55hz8qozq5s" w:id="14"/>
      <w:bookmarkEnd w:id="14"/>
      <w:r w:rsidDel="00000000" w:rsidR="00000000" w:rsidRPr="00000000">
        <w:rPr>
          <w:color w:val="1a1a1a"/>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D">
      <w:pPr>
        <w:pStyle w:val="Heading1"/>
        <w:spacing w:after="80" w:lineRule="auto"/>
        <w:rPr/>
      </w:pPr>
      <w:bookmarkStart w:colFirst="0" w:colLast="0" w:name="_c55hz8qozq5s" w:id="14"/>
      <w:bookmarkEnd w:id="14"/>
      <w:r w:rsidDel="00000000" w:rsidR="00000000" w:rsidRPr="00000000">
        <w:rPr>
          <w:rtl w:val="0"/>
        </w:rPr>
      </w:r>
    </w:p>
    <w:p w:rsidR="00000000" w:rsidDel="00000000" w:rsidP="00000000" w:rsidRDefault="00000000" w:rsidRPr="00000000" w14:paraId="0000007E">
      <w:pPr>
        <w:pStyle w:val="Heading1"/>
        <w:spacing w:after="80" w:lineRule="auto"/>
        <w:rPr/>
      </w:pPr>
      <w:bookmarkStart w:colFirst="0" w:colLast="0" w:name="_m53j66ob8kd5" w:id="17"/>
      <w:bookmarkEnd w:id="17"/>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rPr/>
      </w:pPr>
      <w:bookmarkStart w:colFirst="0" w:colLast="0" w:name="_btfctb7et3sc" w:id="18"/>
      <w:bookmarkEnd w:id="18"/>
      <w:r w:rsidDel="00000000" w:rsidR="00000000" w:rsidRPr="00000000">
        <w:rPr>
          <w:rtl w:val="0"/>
        </w:rPr>
        <w:t xml:space="preserve">6</w:t>
      </w:r>
      <w:r w:rsidDel="00000000" w:rsidR="00000000" w:rsidRPr="00000000">
        <w:rPr>
          <w:rtl w:val="0"/>
        </w:rPr>
        <w:t xml:space="preserve">. Timeline and key milestones</w:t>
      </w:r>
      <w:r w:rsidDel="00000000" w:rsidR="00000000" w:rsidRPr="00000000">
        <w:rPr>
          <w:rtl w:val="0"/>
        </w:rPr>
      </w:r>
    </w:p>
    <w:p w:rsidR="00000000" w:rsidDel="00000000" w:rsidP="00000000" w:rsidRDefault="00000000" w:rsidRPr="00000000" w14:paraId="00000080">
      <w:pPr>
        <w:spacing w:after="60" w:lineRule="auto"/>
        <w:rPr/>
      </w:pPr>
      <w:r w:rsidDel="00000000" w:rsidR="00000000" w:rsidRPr="00000000">
        <w:rPr>
          <w:rtl w:val="0"/>
        </w:rPr>
      </w:r>
    </w:p>
    <w:tbl>
      <w:tblPr>
        <w:tblStyle w:val="Table6"/>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5"/>
        <w:gridCol w:w="7560"/>
        <w:tblGridChange w:id="0">
          <w:tblGrid>
            <w:gridCol w:w="1515"/>
            <w:gridCol w:w="75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1">
            <w:pPr>
              <w:rPr/>
            </w:pPr>
            <w:r w:rsidDel="00000000" w:rsidR="00000000" w:rsidRPr="00000000">
              <w:rPr>
                <w:b w:val="1"/>
                <w:bCs w:val="1"/>
                <w:rtl w:val="0"/>
              </w:rPr>
              <w:t xml:space="preserve">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2">
            <w:pPr>
              <w:rPr/>
            </w:pPr>
            <w:r w:rsidDel="00000000" w:rsidR="00000000" w:rsidRPr="00000000">
              <w:rPr>
                <w:b w:val="1"/>
                <w:bCs w:val="1"/>
                <w:rtl w:val="0"/>
              </w:rPr>
              <w:t xml:space="preserve">Milestone</w:t>
            </w:r>
            <w:r w:rsidDel="00000000" w:rsidR="00000000" w:rsidRPr="00000000">
              <w:rPr>
                <w:rtl w:val="0"/>
              </w:rPr>
            </w:r>
          </w:p>
        </w:tc>
      </w:tr>
      <w:tr>
        <w:trPr>
          <w:cantSplit w:val="0"/>
          <w:tblHeader w:val="1"/>
        </w:trPr>
        <w:tc>
          <w:tcPr>
            <w:tcBorders>
              <w:top w:color="cccccc" w:space="0" w:sz="4" w:val="single"/>
              <w:left w:color="cccccc" w:space="0" w:sz="4" w:val="single"/>
              <w:bottom w:color="cccccc" w:space="0" w:sz="4" w:val="single"/>
              <w:right w:color="cccccc" w:space="0" w:sz="4" w:val="single"/>
            </w:tcBorders>
            <w:shd w:fill="c9daf8" w:val="clear"/>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b w:val="1"/>
                <w:bCs w:val="1"/>
                <w:color w:val="1a1a1a"/>
                <w:rtl w:val="0"/>
              </w:rPr>
              <w:t xml:space="preserve">Apr 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80.0" w:type="dxa"/>
              <w:left w:w="120.0" w:type="dxa"/>
              <w:bottom w:w="80.0" w:type="dxa"/>
              <w:right w:w="120.0" w:type="dxa"/>
            </w:tcMar>
          </w:tcPr>
          <w:p w:rsidR="00000000" w:rsidDel="00000000" w:rsidP="00000000" w:rsidRDefault="00000000" w:rsidRPr="00000000" w14:paraId="00000084">
            <w:pPr>
              <w:rPr/>
            </w:pPr>
            <w:r w:rsidDel="00000000" w:rsidR="00000000" w:rsidRPr="00000000">
              <w:rPr>
                <w:color w:val="1a1a1a"/>
                <w:rtl w:val="0"/>
              </w:rPr>
              <w:t xml:space="preserve">Draft Engagement Plan presented at Commission business meeting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b w:val="1"/>
                <w:bCs w:val="1"/>
                <w:color w:val="1a1a1a"/>
                <w:rtl w:val="0"/>
              </w:rPr>
              <w:t xml:space="preserve">Apr 30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6">
            <w:pPr>
              <w:rPr/>
            </w:pPr>
            <w:r w:rsidDel="00000000" w:rsidR="00000000" w:rsidRPr="00000000">
              <w:rPr>
                <w:color w:val="1a1a1a"/>
                <w:rtl w:val="0"/>
              </w:rPr>
              <w:t xml:space="preserve">Final Engagement Plan + Facilitation Toolkit + Survey SOW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c9daf8" w:val="clear"/>
            <w:tcMar>
              <w:top w:w="80.0" w:type="dxa"/>
              <w:left w:w="120.0" w:type="dxa"/>
              <w:bottom w:w="80.0" w:type="dxa"/>
              <w:right w:w="120.0" w:type="dxa"/>
            </w:tcMar>
          </w:tcPr>
          <w:p w:rsidR="00000000" w:rsidDel="00000000" w:rsidP="00000000" w:rsidRDefault="00000000" w:rsidRPr="00000000" w14:paraId="00000087">
            <w:pPr>
              <w:rPr/>
            </w:pPr>
            <w:r w:rsidDel="00000000" w:rsidR="00000000" w:rsidRPr="00000000">
              <w:rPr>
                <w:b w:val="1"/>
                <w:bCs w:val="1"/>
                <w:color w:val="1a1a1a"/>
                <w:rtl w:val="0"/>
              </w:rPr>
              <w:t xml:space="preserve">May-June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80.0" w:type="dxa"/>
              <w:left w:w="120.0" w:type="dxa"/>
              <w:bottom w:w="80.0" w:type="dxa"/>
              <w:right w:w="120.0" w:type="dxa"/>
            </w:tcMar>
          </w:tcPr>
          <w:p w:rsidR="00000000" w:rsidDel="00000000" w:rsidP="00000000" w:rsidRDefault="00000000" w:rsidRPr="00000000" w14:paraId="00000088">
            <w:pPr>
              <w:rPr/>
            </w:pPr>
            <w:r w:rsidDel="00000000" w:rsidR="00000000" w:rsidRPr="00000000">
              <w:rPr>
                <w:color w:val="1a1a1a"/>
                <w:rtl w:val="0"/>
              </w:rPr>
              <w:t xml:space="preserve">Commissioner training sessions (x2); logistics prep complete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b w:val="1"/>
                <w:bCs w:val="1"/>
                <w:color w:val="1a1a1a"/>
                <w:rtl w:val="0"/>
              </w:rPr>
              <w:t xml:space="preserve">May 15-June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A">
            <w:pPr>
              <w:rPr/>
            </w:pPr>
            <w:r w:rsidDel="00000000" w:rsidR="00000000" w:rsidRPr="00000000">
              <w:rPr>
                <w:color w:val="1a1a1a"/>
                <w:rtl w:val="0"/>
              </w:rPr>
              <w:t xml:space="preserve">Sessions scheduled; invitations sent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c9daf8" w:val="clear"/>
            <w:tcMar>
              <w:top w:w="80.0" w:type="dxa"/>
              <w:left w:w="120.0" w:type="dxa"/>
              <w:bottom w:w="80.0" w:type="dxa"/>
              <w:right w:w="120.0" w:type="dxa"/>
            </w:tcMar>
          </w:tcPr>
          <w:p w:rsidR="00000000" w:rsidDel="00000000" w:rsidP="00000000" w:rsidRDefault="00000000" w:rsidRPr="00000000" w14:paraId="0000008B">
            <w:pPr>
              <w:rPr/>
            </w:pPr>
            <w:r w:rsidDel="00000000" w:rsidR="00000000" w:rsidRPr="00000000">
              <w:rPr>
                <w:b w:val="1"/>
                <w:bCs w:val="1"/>
                <w:color w:val="1a1a1a"/>
                <w:rtl w:val="0"/>
              </w:rPr>
              <w:t xml:space="preserve">May–Jul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color w:val="1a1a1a"/>
                <w:rtl w:val="0"/>
              </w:rPr>
              <w:t xml:space="preserve">Stakeholder consultations (~10) and key informant interviews (~30)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D">
            <w:pPr>
              <w:rPr/>
            </w:pPr>
            <w:r w:rsidDel="00000000" w:rsidR="00000000" w:rsidRPr="00000000">
              <w:rPr>
                <w:b w:val="1"/>
                <w:bCs w:val="1"/>
                <w:color w:val="1a1a1a"/>
                <w:rtl w:val="0"/>
              </w:rPr>
              <w:t xml:space="preserve">Jul 31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8E">
            <w:pPr>
              <w:rPr/>
            </w:pPr>
            <w:r w:rsidDel="00000000" w:rsidR="00000000" w:rsidRPr="00000000">
              <w:rPr>
                <w:color w:val="1a1a1a"/>
                <w:rtl w:val="0"/>
              </w:rPr>
              <w:t xml:space="preserve">Consolidated Data Compilation Memo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c9daf8" w:val="clear"/>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b w:val="1"/>
                <w:bCs w:val="1"/>
                <w:color w:val="1a1a1a"/>
                <w:rtl w:val="0"/>
              </w:rPr>
              <w:t xml:space="preserve">Sep 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c9daf8" w:val="clear"/>
            <w:tcMar>
              <w:top w:w="80.0" w:type="dxa"/>
              <w:left w:w="120.0" w:type="dxa"/>
              <w:bottom w:w="80.0" w:type="dxa"/>
              <w:right w:w="120.0" w:type="dxa"/>
            </w:tcMar>
          </w:tcPr>
          <w:p w:rsidR="00000000" w:rsidDel="00000000" w:rsidP="00000000" w:rsidRDefault="00000000" w:rsidRPr="00000000" w14:paraId="00000090">
            <w:pPr>
              <w:rPr/>
            </w:pPr>
            <w:r w:rsidDel="00000000" w:rsidR="00000000" w:rsidRPr="00000000">
              <w:rPr>
                <w:color w:val="1a1a1a"/>
                <w:rtl w:val="0"/>
              </w:rPr>
              <w:t xml:space="preserve">Public Engagement Summary Report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b w:val="1"/>
                <w:bCs w:val="1"/>
                <w:color w:val="1a1a1a"/>
                <w:rtl w:val="0"/>
              </w:rPr>
              <w:t xml:space="preserve">Oct 31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color w:val="1a1a1a"/>
                <w:rtl w:val="0"/>
              </w:rPr>
              <w:t xml:space="preserve">Public Comment Report </w:t>
            </w:r>
            <w:r w:rsidDel="00000000" w:rsidR="00000000" w:rsidRPr="00000000">
              <w:rPr>
                <w:rtl w:val="0"/>
              </w:rPr>
            </w:r>
          </w:p>
        </w:tc>
      </w:tr>
    </w:tbl>
    <w:p w:rsidR="00000000" w:rsidDel="00000000" w:rsidP="00000000" w:rsidRDefault="00000000" w:rsidRPr="00000000" w14:paraId="00000093">
      <w:pPr>
        <w:spacing w:after="80" w:lineRule="auto"/>
        <w:rPr/>
      </w:pPr>
      <w:r w:rsidDel="00000000" w:rsidR="00000000" w:rsidRPr="00000000">
        <w:rPr>
          <w:rtl w:val="0"/>
        </w:rPr>
      </w:r>
    </w:p>
    <w:p w:rsidR="00000000" w:rsidDel="00000000" w:rsidP="00000000" w:rsidRDefault="00000000" w:rsidRPr="00000000" w14:paraId="00000094">
      <w:pPr>
        <w:pStyle w:val="Heading1"/>
        <w:spacing w:after="80" w:lineRule="auto"/>
        <w:rPr/>
      </w:pPr>
      <w:bookmarkStart w:colFirst="0" w:colLast="0" w:name="_y1h4g14ywp3m" w:id="19"/>
      <w:bookmarkEnd w:id="19"/>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1"/>
        <w:spacing w:after="80" w:lineRule="auto"/>
        <w:rPr/>
      </w:pPr>
      <w:bookmarkStart w:colFirst="0" w:colLast="0" w:name="_wyrhd3hwu8b8" w:id="20"/>
      <w:bookmarkEnd w:id="20"/>
      <w:r w:rsidDel="00000000" w:rsidR="00000000" w:rsidRPr="00000000">
        <w:rPr>
          <w:rtl w:val="0"/>
        </w:rPr>
        <w:t xml:space="preserve">Appendix A: Stakeholder Session Facilitator Toolkit Overview</w:t>
      </w:r>
    </w:p>
    <w:p w:rsidR="00000000" w:rsidDel="00000000" w:rsidP="00000000" w:rsidRDefault="00000000" w:rsidRPr="00000000" w14:paraId="00000096">
      <w:pPr>
        <w:spacing w:after="120" w:line="276" w:lineRule="auto"/>
        <w:rPr>
          <w:color w:val="1a1a1a"/>
        </w:rPr>
      </w:pPr>
      <w:r w:rsidDel="00000000" w:rsidR="00000000" w:rsidRPr="00000000">
        <w:rPr>
          <w:color w:val="1a1a1a"/>
          <w:rtl w:val="0"/>
        </w:rPr>
        <w:t xml:space="preserve">The Facilitator Toolkit includes resources for Commissioners: </w:t>
      </w:r>
    </w:p>
    <w:p w:rsidR="00000000" w:rsidDel="00000000" w:rsidP="00000000" w:rsidRDefault="00000000" w:rsidRPr="00000000" w14:paraId="00000097">
      <w:pPr>
        <w:numPr>
          <w:ilvl w:val="0"/>
          <w:numId w:val="3"/>
        </w:numPr>
        <w:spacing w:after="0" w:afterAutospacing="0" w:line="276" w:lineRule="auto"/>
        <w:ind w:left="720" w:hanging="360"/>
        <w:rPr>
          <w:color w:val="1a1a1a"/>
        </w:rPr>
      </w:pPr>
      <w:r w:rsidDel="00000000" w:rsidR="00000000" w:rsidRPr="00000000">
        <w:rPr>
          <w:color w:val="1a1a1a"/>
          <w:rtl w:val="0"/>
        </w:rPr>
        <w:t xml:space="preserve">Stakeholder Meeting Agenda Overview</w:t>
      </w:r>
    </w:p>
    <w:p w:rsidR="00000000" w:rsidDel="00000000" w:rsidP="00000000" w:rsidRDefault="00000000" w:rsidRPr="00000000" w14:paraId="00000098">
      <w:pPr>
        <w:numPr>
          <w:ilvl w:val="0"/>
          <w:numId w:val="3"/>
        </w:numPr>
        <w:spacing w:after="0" w:afterAutospacing="0" w:line="276" w:lineRule="auto"/>
        <w:ind w:left="720" w:hanging="360"/>
        <w:rPr>
          <w:color w:val="1a1a1a"/>
        </w:rPr>
      </w:pPr>
      <w:r w:rsidDel="00000000" w:rsidR="00000000" w:rsidRPr="00000000">
        <w:rPr>
          <w:color w:val="1a1a1a"/>
          <w:rtl w:val="0"/>
        </w:rPr>
        <w:t xml:space="preserve">Facilitator guide with scripts and discussion prompts using the Appreciative Inquiry Framework</w:t>
      </w:r>
    </w:p>
    <w:p w:rsidR="00000000" w:rsidDel="00000000" w:rsidP="00000000" w:rsidRDefault="00000000" w:rsidRPr="00000000" w14:paraId="00000099">
      <w:pPr>
        <w:numPr>
          <w:ilvl w:val="0"/>
          <w:numId w:val="3"/>
        </w:numPr>
        <w:spacing w:after="0" w:afterAutospacing="0" w:line="276" w:lineRule="auto"/>
        <w:ind w:left="720" w:hanging="360"/>
        <w:rPr>
          <w:color w:val="1a1a1a"/>
        </w:rPr>
      </w:pPr>
      <w:r w:rsidDel="00000000" w:rsidR="00000000" w:rsidRPr="00000000">
        <w:rPr>
          <w:color w:val="1a1a1a"/>
          <w:rtl w:val="0"/>
        </w:rPr>
        <w:t xml:space="preserve">Slide deck template</w:t>
      </w:r>
    </w:p>
    <w:p w:rsidR="00000000" w:rsidDel="00000000" w:rsidP="00000000" w:rsidRDefault="00000000" w:rsidRPr="00000000" w14:paraId="0000009A">
      <w:pPr>
        <w:numPr>
          <w:ilvl w:val="0"/>
          <w:numId w:val="3"/>
        </w:numPr>
        <w:spacing w:after="0" w:afterAutospacing="0" w:line="276" w:lineRule="auto"/>
        <w:ind w:left="720" w:hanging="360"/>
        <w:rPr>
          <w:color w:val="1a1a1a"/>
        </w:rPr>
      </w:pPr>
      <w:r w:rsidDel="00000000" w:rsidR="00000000" w:rsidRPr="00000000">
        <w:rPr>
          <w:color w:val="1a1a1a"/>
          <w:rtl w:val="0"/>
        </w:rPr>
        <w:t xml:space="preserve">Note template</w:t>
      </w:r>
    </w:p>
    <w:p w:rsidR="00000000" w:rsidDel="00000000" w:rsidP="00000000" w:rsidRDefault="00000000" w:rsidRPr="00000000" w14:paraId="0000009B">
      <w:pPr>
        <w:numPr>
          <w:ilvl w:val="0"/>
          <w:numId w:val="3"/>
        </w:numPr>
        <w:spacing w:after="0" w:afterAutospacing="0" w:line="276" w:lineRule="auto"/>
        <w:ind w:left="720" w:hanging="360"/>
        <w:rPr>
          <w:color w:val="1a1a1a"/>
        </w:rPr>
      </w:pPr>
      <w:r w:rsidDel="00000000" w:rsidR="00000000" w:rsidRPr="00000000">
        <w:rPr>
          <w:color w:val="1a1a1a"/>
          <w:rtl w:val="0"/>
        </w:rPr>
        <w:t xml:space="preserve">Participation tracking template</w:t>
      </w:r>
    </w:p>
    <w:p w:rsidR="00000000" w:rsidDel="00000000" w:rsidP="00000000" w:rsidRDefault="00000000" w:rsidRPr="00000000" w14:paraId="0000009C">
      <w:pPr>
        <w:numPr>
          <w:ilvl w:val="0"/>
          <w:numId w:val="3"/>
        </w:numPr>
        <w:spacing w:after="0" w:afterAutospacing="0" w:line="276" w:lineRule="auto"/>
        <w:ind w:left="720" w:hanging="360"/>
        <w:rPr>
          <w:color w:val="1a1a1a"/>
        </w:rPr>
      </w:pPr>
      <w:r w:rsidDel="00000000" w:rsidR="00000000" w:rsidRPr="00000000">
        <w:rPr>
          <w:color w:val="1a1a1a"/>
          <w:rtl w:val="0"/>
        </w:rPr>
        <w:t xml:space="preserve">Feedback survey, and </w:t>
      </w:r>
    </w:p>
    <w:p w:rsidR="00000000" w:rsidDel="00000000" w:rsidP="00000000" w:rsidRDefault="00000000" w:rsidRPr="00000000" w14:paraId="0000009D">
      <w:pPr>
        <w:numPr>
          <w:ilvl w:val="0"/>
          <w:numId w:val="3"/>
        </w:numPr>
        <w:spacing w:after="120" w:line="276" w:lineRule="auto"/>
        <w:ind w:left="720" w:hanging="360"/>
        <w:rPr>
          <w:color w:val="1a1a1a"/>
        </w:rPr>
      </w:pPr>
      <w:r w:rsidDel="00000000" w:rsidR="00000000" w:rsidRPr="00000000">
        <w:rPr>
          <w:color w:val="1a1a1a"/>
          <w:rtl w:val="0"/>
        </w:rPr>
        <w:t xml:space="preserve">Post session summary template.</w:t>
      </w:r>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b w:val="1"/>
          <w:bCs w:val="1"/>
          <w:rtl w:val="0"/>
        </w:rPr>
        <w:t xml:space="preserve">The complete toolkit will be delivered to Commissioners by the end of April, 2026. What follows is an overview of each resource.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pStyle w:val="Heading2"/>
        <w:spacing w:after="240" w:before="240" w:lineRule="auto"/>
        <w:rPr/>
      </w:pPr>
      <w:bookmarkStart w:colFirst="0" w:colLast="0" w:name="_9i2l1wwxz67j" w:id="21"/>
      <w:bookmarkEnd w:id="21"/>
      <w:r w:rsidDel="00000000" w:rsidR="00000000" w:rsidRPr="00000000">
        <w:rPr>
          <w:rtl w:val="0"/>
        </w:rPr>
        <w:t xml:space="preserve">Stakeholder Meeting Agenda Overview</w:t>
      </w:r>
    </w:p>
    <w:p w:rsidR="00000000" w:rsidDel="00000000" w:rsidP="00000000" w:rsidRDefault="00000000" w:rsidRPr="00000000" w14:paraId="000000A2">
      <w:pPr>
        <w:numPr>
          <w:ilvl w:val="0"/>
          <w:numId w:val="10"/>
        </w:numPr>
        <w:ind w:left="720" w:hanging="360"/>
        <w:rPr>
          <w:u w:val="none"/>
        </w:rPr>
      </w:pPr>
      <w:r w:rsidDel="00000000" w:rsidR="00000000" w:rsidRPr="00000000">
        <w:rPr>
          <w:rtl w:val="0"/>
        </w:rPr>
        <w:t xml:space="preserve">Welcome &amp; context (A more detailed script is forthcoming)</w:t>
      </w:r>
    </w:p>
    <w:p w:rsidR="00000000" w:rsidDel="00000000" w:rsidP="00000000" w:rsidRDefault="00000000" w:rsidRPr="00000000" w14:paraId="000000A3">
      <w:pPr>
        <w:numPr>
          <w:ilvl w:val="1"/>
          <w:numId w:val="10"/>
        </w:numPr>
        <w:ind w:left="1440" w:hanging="360"/>
        <w:rPr>
          <w:u w:val="none"/>
        </w:rPr>
      </w:pPr>
      <w:r w:rsidDel="00000000" w:rsidR="00000000" w:rsidRPr="00000000">
        <w:rPr>
          <w:rtl w:val="0"/>
        </w:rPr>
        <w:t xml:space="preserve">Depending on size: Split into small groups or keep everyone together</w:t>
      </w:r>
    </w:p>
    <w:p w:rsidR="00000000" w:rsidDel="00000000" w:rsidP="00000000" w:rsidRDefault="00000000" w:rsidRPr="00000000" w14:paraId="000000A4">
      <w:pPr>
        <w:numPr>
          <w:ilvl w:val="0"/>
          <w:numId w:val="10"/>
        </w:numPr>
        <w:ind w:left="720" w:hanging="360"/>
        <w:rPr>
          <w:u w:val="none"/>
        </w:rPr>
      </w:pPr>
      <w:r w:rsidDel="00000000" w:rsidR="00000000" w:rsidRPr="00000000">
        <w:rPr>
          <w:rtl w:val="0"/>
        </w:rPr>
        <w:t xml:space="preserve">Hand out printed copies of questions below, flip chart and markers. </w:t>
      </w:r>
    </w:p>
    <w:p w:rsidR="00000000" w:rsidDel="00000000" w:rsidP="00000000" w:rsidRDefault="00000000" w:rsidRPr="00000000" w14:paraId="000000A5">
      <w:pPr>
        <w:numPr>
          <w:ilvl w:val="0"/>
          <w:numId w:val="10"/>
        </w:numPr>
        <w:ind w:left="720" w:hanging="360"/>
        <w:rPr>
          <w:u w:val="none"/>
        </w:rPr>
      </w:pPr>
      <w:r w:rsidDel="00000000" w:rsidR="00000000" w:rsidRPr="00000000">
        <w:rPr>
          <w:rtl w:val="0"/>
        </w:rPr>
        <w:t xml:space="preserve">Ask groups to start with Part 1, Question 1, the Discover question: Group discussion for 3 min.</w:t>
      </w:r>
    </w:p>
    <w:p w:rsidR="00000000" w:rsidDel="00000000" w:rsidP="00000000" w:rsidRDefault="00000000" w:rsidRPr="00000000" w14:paraId="000000A6">
      <w:pPr>
        <w:numPr>
          <w:ilvl w:val="1"/>
          <w:numId w:val="10"/>
        </w:numPr>
        <w:ind w:left="1440" w:hanging="360"/>
        <w:rPr>
          <w:u w:val="none"/>
        </w:rPr>
      </w:pPr>
      <w:r w:rsidDel="00000000" w:rsidR="00000000" w:rsidRPr="00000000">
        <w:rPr>
          <w:rtl w:val="0"/>
        </w:rPr>
        <w:t xml:space="preserve">Move directly to Dream questions: 5 min. </w:t>
      </w:r>
    </w:p>
    <w:p w:rsidR="00000000" w:rsidDel="00000000" w:rsidP="00000000" w:rsidRDefault="00000000" w:rsidRPr="00000000" w14:paraId="000000A7">
      <w:pPr>
        <w:numPr>
          <w:ilvl w:val="1"/>
          <w:numId w:val="10"/>
        </w:numPr>
        <w:ind w:left="1440" w:hanging="360"/>
        <w:rPr>
          <w:u w:val="none"/>
        </w:rPr>
      </w:pPr>
      <w:r w:rsidDel="00000000" w:rsidR="00000000" w:rsidRPr="00000000">
        <w:rPr>
          <w:rtl w:val="0"/>
        </w:rPr>
        <w:t xml:space="preserve">Short report- outs for Question 1</w:t>
      </w:r>
    </w:p>
    <w:p w:rsidR="00000000" w:rsidDel="00000000" w:rsidP="00000000" w:rsidRDefault="00000000" w:rsidRPr="00000000" w14:paraId="000000A8">
      <w:pPr>
        <w:numPr>
          <w:ilvl w:val="0"/>
          <w:numId w:val="10"/>
        </w:numPr>
        <w:ind w:left="720" w:hanging="360"/>
        <w:rPr>
          <w:u w:val="none"/>
        </w:rPr>
      </w:pPr>
      <w:r w:rsidDel="00000000" w:rsidR="00000000" w:rsidRPr="00000000">
        <w:rPr>
          <w:rtl w:val="0"/>
        </w:rPr>
        <w:t xml:space="preserve">Move to Question 2 and repeat format for Question 1</w:t>
      </w:r>
    </w:p>
    <w:p w:rsidR="00000000" w:rsidDel="00000000" w:rsidP="00000000" w:rsidRDefault="00000000" w:rsidRPr="00000000" w14:paraId="000000A9">
      <w:pPr>
        <w:numPr>
          <w:ilvl w:val="0"/>
          <w:numId w:val="10"/>
        </w:numPr>
        <w:ind w:left="720" w:hanging="360"/>
        <w:rPr>
          <w:u w:val="none"/>
        </w:rPr>
      </w:pPr>
      <w:r w:rsidDel="00000000" w:rsidR="00000000" w:rsidRPr="00000000">
        <w:rPr>
          <w:rtl w:val="0"/>
        </w:rPr>
        <w:t xml:space="preserve">After completing Part I questions, move to Part II questions.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b w:val="1"/>
          <w:bCs w:val="1"/>
          <w:rtl w:val="0"/>
        </w:rPr>
        <w:t xml:space="preserve">A complete agenda will be delivered to Commissioners by the end of April, 2026.</w:t>
      </w:r>
      <w:r w:rsidDel="00000000" w:rsidR="00000000" w:rsidRPr="00000000">
        <w:rPr>
          <w:rtl w:val="0"/>
        </w:rPr>
      </w:r>
    </w:p>
    <w:p w:rsidR="00000000" w:rsidDel="00000000" w:rsidP="00000000" w:rsidRDefault="00000000" w:rsidRPr="00000000" w14:paraId="000000AC">
      <w:pPr>
        <w:pStyle w:val="Heading2"/>
        <w:spacing w:after="240" w:before="240" w:lineRule="auto"/>
        <w:rPr/>
      </w:pPr>
      <w:bookmarkStart w:colFirst="0" w:colLast="0" w:name="_osx4c8ccwasd" w:id="22"/>
      <w:bookmarkEnd w:id="2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pStyle w:val="Heading2"/>
        <w:spacing w:after="240" w:before="240" w:lineRule="auto"/>
        <w:rPr/>
      </w:pPr>
      <w:bookmarkStart w:colFirst="0" w:colLast="0" w:name="_40euhzq58jnl" w:id="23"/>
      <w:bookmarkEnd w:id="23"/>
      <w:r w:rsidDel="00000000" w:rsidR="00000000" w:rsidRPr="00000000">
        <w:rPr>
          <w:rtl w:val="0"/>
        </w:rPr>
        <w:t xml:space="preserve">Facilitation Guide using the Appreciative Inquiry Questions</w:t>
      </w:r>
    </w:p>
    <w:p w:rsidR="00000000" w:rsidDel="00000000" w:rsidP="00000000" w:rsidRDefault="00000000" w:rsidRPr="00000000" w14:paraId="000000AE">
      <w:pPr>
        <w:pStyle w:val="Heading3"/>
        <w:rPr/>
      </w:pPr>
      <w:bookmarkStart w:colFirst="0" w:colLast="0" w:name="_csx1h0gzftzi" w:id="24"/>
      <w:bookmarkEnd w:id="24"/>
      <w:r w:rsidDel="00000000" w:rsidR="00000000" w:rsidRPr="00000000">
        <w:rPr>
          <w:rtl w:val="0"/>
        </w:rPr>
        <w:t xml:space="preserve">Part I: Welcome &amp; </w:t>
      </w:r>
      <w:r w:rsidDel="00000000" w:rsidR="00000000" w:rsidRPr="00000000">
        <w:rPr>
          <w:rtl w:val="0"/>
        </w:rPr>
        <w:t xml:space="preserve">Define the Focus</w:t>
      </w:r>
    </w:p>
    <w:p w:rsidR="00000000" w:rsidDel="00000000" w:rsidP="00000000" w:rsidRDefault="00000000" w:rsidRPr="00000000" w14:paraId="000000AF">
      <w:pPr>
        <w:rPr>
          <w:i w:val="1"/>
          <w:iCs w:val="1"/>
        </w:rPr>
      </w:pPr>
      <w:r w:rsidDel="00000000" w:rsidR="00000000" w:rsidRPr="00000000">
        <w:rPr>
          <w:i w:val="1"/>
          <w:iCs w:val="1"/>
          <w:rtl w:val="0"/>
        </w:rPr>
        <w:t xml:space="preserve">“Volunteer Maine is the state’s Service Commission. We seek to foster and inspire community service and</w:t>
      </w:r>
    </w:p>
    <w:p w:rsidR="00000000" w:rsidDel="00000000" w:rsidP="00000000" w:rsidRDefault="00000000" w:rsidRPr="00000000" w14:paraId="000000B0">
      <w:pPr>
        <w:rPr>
          <w:i w:val="1"/>
          <w:iCs w:val="1"/>
        </w:rPr>
      </w:pPr>
      <w:r w:rsidDel="00000000" w:rsidR="00000000" w:rsidRPr="00000000">
        <w:rPr>
          <w:i w:val="1"/>
          <w:iCs w:val="1"/>
          <w:rtl w:val="0"/>
        </w:rPr>
        <w:t xml:space="preserve">volunteerism to address critical needs in the State of Maine. Our vision is to have vibrant, productive communities with involved, responsible citizens.</w:t>
      </w:r>
    </w:p>
    <w:p w:rsidR="00000000" w:rsidDel="00000000" w:rsidP="00000000" w:rsidRDefault="00000000" w:rsidRPr="00000000" w14:paraId="000000B1">
      <w:pPr>
        <w:rPr>
          <w:i w:val="1"/>
          <w:iCs w:val="1"/>
        </w:rPr>
      </w:pPr>
      <w:r w:rsidDel="00000000" w:rsidR="00000000" w:rsidRPr="00000000">
        <w:rPr>
          <w:rtl w:val="0"/>
        </w:rPr>
      </w:r>
    </w:p>
    <w:p w:rsidR="00000000" w:rsidDel="00000000" w:rsidP="00000000" w:rsidRDefault="00000000" w:rsidRPr="00000000" w14:paraId="000000B2">
      <w:pPr>
        <w:rPr>
          <w:i w:val="1"/>
          <w:iCs w:val="1"/>
        </w:rPr>
      </w:pPr>
      <w:r w:rsidDel="00000000" w:rsidR="00000000" w:rsidRPr="00000000">
        <w:rPr>
          <w:i w:val="1"/>
          <w:iCs w:val="1"/>
          <w:rtl w:val="0"/>
        </w:rPr>
        <w:t xml:space="preserve">Today’s session is about </w:t>
      </w:r>
      <w:r w:rsidDel="00000000" w:rsidR="00000000" w:rsidRPr="00000000">
        <w:rPr>
          <w:i w:val="1"/>
          <w:iCs w:val="1"/>
          <w:rtl w:val="0"/>
        </w:rPr>
        <w:t xml:space="preserve">directing our collective energy toward how we can strengthen volunteerism across Maine — and what role Volunteer Maine should play in making that possible over the next three years.”</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3"/>
        <w:rPr/>
      </w:pPr>
      <w:bookmarkStart w:colFirst="0" w:colLast="0" w:name="_g69ao827iwcp" w:id="25"/>
      <w:bookmarkEnd w:id="25"/>
      <w:r w:rsidDel="00000000" w:rsidR="00000000" w:rsidRPr="00000000">
        <w:rPr>
          <w:rtl w:val="0"/>
        </w:rPr>
        <w:t xml:space="preserve">Part II: Discover and Dream</w:t>
      </w:r>
    </w:p>
    <w:p w:rsidR="00000000" w:rsidDel="00000000" w:rsidP="00000000" w:rsidRDefault="00000000" w:rsidRPr="00000000" w14:paraId="000000B6">
      <w:pPr>
        <w:numPr>
          <w:ilvl w:val="0"/>
          <w:numId w:val="1"/>
        </w:numPr>
        <w:spacing w:after="240" w:before="240"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Volunteer Maine's identity &amp; visibility</w:t>
      </w:r>
    </w:p>
    <w:p w:rsidR="00000000" w:rsidDel="00000000" w:rsidP="00000000" w:rsidRDefault="00000000" w:rsidRPr="00000000" w14:paraId="000000B7">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Discover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"Tell me about a time when Volunteer Maine — or the broader volunteer sector — made a real difference in your community or organization. What happened?"</w:t>
      </w:r>
    </w:p>
    <w:p w:rsidR="00000000" w:rsidDel="00000000" w:rsidP="00000000" w:rsidRDefault="00000000" w:rsidRPr="00000000" w14:paraId="000000B8">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Dream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"Based on that, what role do you wish Volunteer Maine played more consistently?"</w:t>
      </w:r>
    </w:p>
    <w:p w:rsidR="00000000" w:rsidDel="00000000" w:rsidP="00000000" w:rsidRDefault="00000000" w:rsidRPr="00000000" w14:paraId="000000B9">
      <w:pPr>
        <w:numPr>
          <w:ilvl w:val="0"/>
          <w:numId w:val="1"/>
        </w:numPr>
        <w:spacing w:after="240" w:before="240"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Partnerships &amp; ecosystem</w:t>
      </w:r>
    </w:p>
    <w:p w:rsidR="00000000" w:rsidDel="00000000" w:rsidP="00000000" w:rsidRDefault="00000000" w:rsidRPr="00000000" w14:paraId="000000BA">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Discover: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"What's a partnership or collaboration in Maine's volunteer sector that you've seen work really well? What made it work?"</w:t>
      </w:r>
    </w:p>
    <w:p w:rsidR="00000000" w:rsidDel="00000000" w:rsidP="00000000" w:rsidRDefault="00000000" w:rsidRPr="00000000" w14:paraId="000000BB">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Dream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"If those conditions existed more broadly, what could Volunteer Maine help make possible?"</w:t>
      </w:r>
    </w:p>
    <w:p w:rsidR="00000000" w:rsidDel="00000000" w:rsidP="00000000" w:rsidRDefault="00000000" w:rsidRPr="00000000" w14:paraId="000000BC">
      <w:pPr>
        <w:numPr>
          <w:ilvl w:val="0"/>
          <w:numId w:val="1"/>
        </w:numPr>
        <w:spacing w:after="240" w:before="240"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Rural &amp; community reach</w:t>
      </w:r>
    </w:p>
    <w:p w:rsidR="00000000" w:rsidDel="00000000" w:rsidP="00000000" w:rsidRDefault="00000000" w:rsidRPr="00000000" w14:paraId="000000BD">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Discover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"Where in Maine is community service working at its best, even quietly or informally? What does that look like?"</w:t>
      </w:r>
    </w:p>
    <w:p w:rsidR="00000000" w:rsidDel="00000000" w:rsidP="00000000" w:rsidRDefault="00000000" w:rsidRPr="00000000" w14:paraId="000000BE">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Dream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"What would it take to see that more consistently in rural or underserved communities?"</w:t>
      </w:r>
    </w:p>
    <w:p w:rsidR="00000000" w:rsidDel="00000000" w:rsidP="00000000" w:rsidRDefault="00000000" w:rsidRPr="00000000" w14:paraId="000000BF">
      <w:pPr>
        <w:numPr>
          <w:ilvl w:val="0"/>
          <w:numId w:val="1"/>
        </w:numPr>
        <w:spacing w:after="240" w:before="240"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Youth &amp; the volunteer pipeline</w:t>
      </w:r>
    </w:p>
    <w:p w:rsidR="00000000" w:rsidDel="00000000" w:rsidP="00000000" w:rsidRDefault="00000000" w:rsidRPr="00000000" w14:paraId="000000C0">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Discover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"Tell me about a young person you've seen engaged in service or community work in a meaningful way. What drew them in?"</w:t>
      </w:r>
    </w:p>
    <w:p w:rsidR="00000000" w:rsidDel="00000000" w:rsidP="00000000" w:rsidRDefault="00000000" w:rsidRPr="00000000" w14:paraId="000000C1">
      <w:pPr>
        <w:spacing w:after="240" w:before="240" w:lineRule="auto"/>
        <w:rPr>
          <w:rFonts w:ascii="Calibri" w:cs="Calibri" w:eastAsia="Calibri" w:hAnsi="Calibri"/>
          <w:i w:val="1"/>
          <w:iCs w:val="1"/>
        </w:rPr>
      </w:pPr>
      <w:r w:rsidDel="00000000" w:rsidR="00000000" w:rsidRPr="00000000">
        <w:rPr>
          <w:rFonts w:ascii="Calibri" w:cs="Calibri" w:eastAsia="Calibri" w:hAnsi="Calibri"/>
          <w:rtl w:val="0"/>
        </w:rPr>
        <w:t xml:space="preserve">Follow up: </w:t>
      </w:r>
      <w:r w:rsidDel="00000000" w:rsidR="00000000" w:rsidRPr="00000000">
        <w:rPr>
          <w:rFonts w:ascii="Calibri" w:cs="Calibri" w:eastAsia="Calibri" w:hAnsi="Calibri"/>
          <w:i w:val="1"/>
          <w:iCs w:val="1"/>
          <w:rtl w:val="0"/>
        </w:rPr>
        <w:t xml:space="preserve">"What gets in the way of more young people having that experience?"</w:t>
      </w:r>
    </w:p>
    <w:p w:rsidR="00000000" w:rsidDel="00000000" w:rsidP="00000000" w:rsidRDefault="00000000" w:rsidRPr="00000000" w14:paraId="000000C2">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Dream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What would a volunteer system look like if it was embedded in Maine’s youth school experience?”</w:t>
      </w:r>
    </w:p>
    <w:p w:rsidR="00000000" w:rsidDel="00000000" w:rsidP="00000000" w:rsidRDefault="00000000" w:rsidRPr="00000000" w14:paraId="000000C3">
      <w:pPr>
        <w:numPr>
          <w:ilvl w:val="0"/>
          <w:numId w:val="1"/>
        </w:numPr>
        <w:spacing w:after="240" w:before="240" w:lineRule="auto"/>
        <w:ind w:left="720" w:hanging="360"/>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Program focus &amp; effectiveness</w:t>
      </w:r>
    </w:p>
    <w:p w:rsidR="00000000" w:rsidDel="00000000" w:rsidP="00000000" w:rsidRDefault="00000000" w:rsidRPr="00000000" w14:paraId="000000C4">
      <w:pPr>
        <w:spacing w:after="240" w:before="240" w:lineRule="auto"/>
        <w:rPr>
          <w:rFonts w:ascii="Calibri" w:cs="Calibri" w:eastAsia="Calibri" w:hAnsi="Calibri"/>
          <w:i w:val="1"/>
          <w:iCs w:val="1"/>
        </w:rPr>
      </w:pPr>
      <w:r w:rsidDel="00000000" w:rsidR="00000000" w:rsidRPr="00000000">
        <w:rPr>
          <w:rFonts w:ascii="Calibri" w:cs="Calibri" w:eastAsia="Calibri" w:hAnsi="Calibri"/>
          <w:b w:val="1"/>
          <w:bCs w:val="1"/>
          <w:rtl w:val="0"/>
        </w:rPr>
        <w:t xml:space="preserve">Discover: </w:t>
      </w:r>
      <w:r w:rsidDel="00000000" w:rsidR="00000000" w:rsidRPr="00000000">
        <w:rPr>
          <w:rFonts w:ascii="Calibri" w:cs="Calibri" w:eastAsia="Calibri" w:hAnsi="Calibri"/>
          <w:i w:val="1"/>
          <w:iCs w:val="1"/>
          <w:rtl w:val="0"/>
        </w:rPr>
        <w:t xml:space="preserve">"What has Volunteer Maine done that you've found most valuable — even if it's something small or you only heard about it secondhand?"</w:t>
      </w:r>
    </w:p>
    <w:p w:rsidR="00000000" w:rsidDel="00000000" w:rsidP="00000000" w:rsidRDefault="00000000" w:rsidRPr="00000000" w14:paraId="000000C5">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Dream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"If VM were working at its absolute best three years from now, what would be different for your organization or community?"</w:t>
      </w:r>
      <w:r w:rsidDel="00000000" w:rsidR="00000000" w:rsidRPr="00000000">
        <w:rPr>
          <w:rtl w:val="0"/>
        </w:rPr>
      </w:r>
    </w:p>
    <w:p w:rsidR="00000000" w:rsidDel="00000000" w:rsidP="00000000" w:rsidRDefault="00000000" w:rsidRPr="00000000" w14:paraId="000000C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pStyle w:val="Heading3"/>
        <w:rPr/>
      </w:pPr>
      <w:bookmarkStart w:colFirst="0" w:colLast="0" w:name="_6z9owqpy96el" w:id="26"/>
      <w:bookmarkEnd w:id="26"/>
      <w:r w:rsidDel="00000000" w:rsidR="00000000" w:rsidRPr="00000000">
        <w:rPr>
          <w:rtl w:val="0"/>
        </w:rPr>
        <w:t xml:space="preserve">Part III: Design and Destiny: Cross-cutting questions</w:t>
      </w:r>
    </w:p>
    <w:p w:rsidR="00000000" w:rsidDel="00000000" w:rsidP="00000000" w:rsidRDefault="00000000" w:rsidRPr="00000000" w14:paraId="000000C8">
      <w:pPr>
        <w:spacing w:after="240" w:before="240" w:lineRule="auto"/>
        <w:rPr>
          <w:rFonts w:ascii="Calibri" w:cs="Calibri" w:eastAsia="Calibri" w:hAnsi="Calibri"/>
          <w:i w:val="1"/>
          <w:iCs w:val="1"/>
        </w:rPr>
      </w:pPr>
      <w:r w:rsidDel="00000000" w:rsidR="00000000" w:rsidRPr="00000000">
        <w:rPr>
          <w:rFonts w:ascii="Calibri" w:cs="Calibri" w:eastAsia="Calibri" w:hAnsi="Calibri"/>
          <w:rtl w:val="0"/>
        </w:rPr>
        <w:t xml:space="preserve">Transition Statement: </w:t>
      </w:r>
      <w:r w:rsidDel="00000000" w:rsidR="00000000" w:rsidRPr="00000000">
        <w:rPr>
          <w:rFonts w:ascii="Calibri" w:cs="Calibri" w:eastAsia="Calibri" w:hAnsi="Calibri"/>
          <w:i w:val="1"/>
          <w:iCs w:val="1"/>
          <w:rtl w:val="0"/>
        </w:rPr>
        <w:t xml:space="preserve">“We’ve talked about what’s working and what’s possible. Now let’s get action-oriented.”</w:t>
      </w:r>
    </w:p>
    <w:p w:rsidR="00000000" w:rsidDel="00000000" w:rsidP="00000000" w:rsidRDefault="00000000" w:rsidRPr="00000000" w14:paraId="000000C9">
      <w:pPr>
        <w:spacing w:after="240" w:before="240" w:lineRule="auto"/>
        <w:ind w:left="0" w:right="600" w:firstLine="0"/>
        <w:rPr>
          <w:rFonts w:ascii="Calibri" w:cs="Calibri" w:eastAsia="Calibri" w:hAnsi="Calibri"/>
        </w:rPr>
      </w:pPr>
      <w:r w:rsidDel="00000000" w:rsidR="00000000" w:rsidRPr="00000000">
        <w:rPr>
          <w:rFonts w:ascii="Calibri" w:cs="Calibri" w:eastAsia="Calibri" w:hAnsi="Calibri"/>
          <w:b w:val="1"/>
          <w:bCs w:val="1"/>
          <w:rtl w:val="0"/>
        </w:rPr>
        <w:t xml:space="preserve">Design </w:t>
      </w:r>
      <w:r w:rsidDel="00000000" w:rsidR="00000000" w:rsidRPr="00000000">
        <w:rPr>
          <w:rFonts w:ascii="Calibri" w:cs="Calibri" w:eastAsia="Calibri" w:hAnsi="Calibri"/>
          <w:rtl w:val="0"/>
        </w:rPr>
        <w:t xml:space="preserve">(Cross-cutting, not by topic):</w:t>
      </w:r>
    </w:p>
    <w:p w:rsidR="00000000" w:rsidDel="00000000" w:rsidP="00000000" w:rsidRDefault="00000000" w:rsidRPr="00000000" w14:paraId="000000CA">
      <w:pPr>
        <w:spacing w:after="240" w:before="240" w:lineRule="auto"/>
        <w:ind w:left="0" w:right="60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“If Volunteer Maine could only focus on 2–3 things to have the biggest impact, what should they be?”</w:t>
      </w:r>
    </w:p>
    <w:p w:rsidR="00000000" w:rsidDel="00000000" w:rsidP="00000000" w:rsidRDefault="00000000" w:rsidRPr="00000000" w14:paraId="000000CB">
      <w:pPr>
        <w:spacing w:after="240" w:before="240" w:lineRule="auto"/>
        <w:ind w:left="0" w:firstLine="0"/>
        <w:rPr>
          <w:rFonts w:ascii="Calibri" w:cs="Calibri" w:eastAsia="Calibri" w:hAnsi="Calibri"/>
          <w:i w:val="1"/>
          <w:iCs w:val="1"/>
        </w:rPr>
      </w:pPr>
      <w:r w:rsidDel="00000000" w:rsidR="00000000" w:rsidRPr="00000000">
        <w:rPr>
          <w:rFonts w:ascii="Calibri" w:cs="Calibri" w:eastAsia="Calibri" w:hAnsi="Calibri"/>
          <w:i w:val="1"/>
          <w:iCs w:val="1"/>
          <w:rtl w:val="0"/>
        </w:rPr>
        <w:t xml:space="preserve">“Where should Volunteer Maine lead, and where should it support others?”</w:t>
      </w:r>
    </w:p>
    <w:p w:rsidR="00000000" w:rsidDel="00000000" w:rsidP="00000000" w:rsidRDefault="00000000" w:rsidRPr="00000000" w14:paraId="000000CC">
      <w:pPr>
        <w:spacing w:after="240" w:before="240" w:lineRule="auto"/>
        <w:ind w:left="0" w:firstLine="0"/>
        <w:rPr>
          <w:rFonts w:ascii="Calibri" w:cs="Calibri" w:eastAsia="Calibri" w:hAnsi="Calibri"/>
        </w:rPr>
      </w:pPr>
      <w:r w:rsidDel="00000000" w:rsidR="00000000" w:rsidRPr="00000000">
        <w:rPr>
          <w:rFonts w:ascii="Calibri" w:cs="Calibri" w:eastAsia="Calibri" w:hAnsi="Calibri"/>
          <w:i w:val="1"/>
          <w:iCs w:val="1"/>
          <w:rtl w:val="0"/>
        </w:rPr>
        <w:t xml:space="preserve">“What would make it easier for you (or orgs like yours) to plug into their work?”</w:t>
      </w:r>
      <w:r w:rsidDel="00000000" w:rsidR="00000000" w:rsidRPr="00000000">
        <w:rPr>
          <w:rtl w:val="0"/>
        </w:rPr>
      </w:r>
    </w:p>
    <w:p w:rsidR="00000000" w:rsidDel="00000000" w:rsidP="00000000" w:rsidRDefault="00000000" w:rsidRPr="00000000" w14:paraId="000000CD">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Destiny: </w:t>
      </w:r>
    </w:p>
    <w:p w:rsidR="00000000" w:rsidDel="00000000" w:rsidP="00000000" w:rsidRDefault="00000000" w:rsidRPr="00000000" w14:paraId="000000CE">
      <w:pPr>
        <w:spacing w:after="240" w:befor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“What would make you excited to stay engaged with this work?”</w:t>
      </w:r>
    </w:p>
    <w:p w:rsidR="00000000" w:rsidDel="00000000" w:rsidP="00000000" w:rsidRDefault="00000000" w:rsidRPr="00000000" w14:paraId="000000CF">
      <w:pPr>
        <w:spacing w:after="240" w:befor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“Where do you see yourself or your organization fitting into this future?”</w:t>
      </w:r>
    </w:p>
    <w:p w:rsidR="00000000" w:rsidDel="00000000" w:rsidP="00000000" w:rsidRDefault="00000000" w:rsidRPr="00000000" w14:paraId="000000D0">
      <w:pPr>
        <w:spacing w:after="240" w:befor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“What’s one small step that could happen in the next 6–12 months to move in this direction?”</w:t>
      </w:r>
    </w:p>
    <w:p w:rsidR="00000000" w:rsidDel="00000000" w:rsidP="00000000" w:rsidRDefault="00000000" w:rsidRPr="00000000" w14:paraId="000000D1">
      <w:pPr>
        <w:spacing w:after="240" w:before="240" w:lineRule="auto"/>
        <w:rPr/>
      </w:pPr>
      <w:r w:rsidDel="00000000" w:rsidR="00000000" w:rsidRPr="00000000">
        <w:rPr>
          <w:rFonts w:ascii="Calibri" w:cs="Calibri" w:eastAsia="Calibri" w:hAnsi="Calibri"/>
          <w:i w:val="1"/>
          <w:iCs w:val="1"/>
          <w:rtl w:val="0"/>
        </w:rPr>
        <w:t xml:space="preserve">“Who else should we talk to?”</w:t>
      </w:r>
      <w:r w:rsidDel="00000000" w:rsidR="00000000" w:rsidRPr="00000000">
        <w:rPr>
          <w:rtl w:val="0"/>
        </w:rPr>
      </w:r>
    </w:p>
    <w:p w:rsidR="00000000" w:rsidDel="00000000" w:rsidP="00000000" w:rsidRDefault="00000000" w:rsidRPr="00000000" w14:paraId="000000D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2"/>
        <w:spacing w:after="240" w:before="240" w:lineRule="auto"/>
        <w:rPr/>
      </w:pPr>
      <w:bookmarkStart w:colFirst="0" w:colLast="0" w:name="_ze3mr562hw26" w:id="27"/>
      <w:bookmarkEnd w:id="27"/>
      <w:r w:rsidDel="00000000" w:rsidR="00000000" w:rsidRPr="00000000">
        <w:rPr>
          <w:rtl w:val="0"/>
        </w:rPr>
        <w:t xml:space="preserve">Forthcoming Materials </w:t>
      </w:r>
    </w:p>
    <w:p w:rsidR="00000000" w:rsidDel="00000000" w:rsidP="00000000" w:rsidRDefault="00000000" w:rsidRPr="00000000" w14:paraId="000000D4">
      <w:pPr>
        <w:numPr>
          <w:ilvl w:val="0"/>
          <w:numId w:val="6"/>
        </w:numPr>
        <w:spacing w:after="0" w:afterAutospacing="0" w:before="240" w:lineRule="auto"/>
        <w:ind w:left="720" w:hanging="360"/>
        <w:rPr>
          <w:u w:val="none"/>
        </w:rPr>
      </w:pPr>
      <w:r w:rsidDel="00000000" w:rsidR="00000000" w:rsidRPr="00000000">
        <w:rPr>
          <w:rtl w:val="0"/>
        </w:rPr>
        <w:t xml:space="preserve">Complete Facilitator Script</w:t>
      </w:r>
    </w:p>
    <w:p w:rsidR="00000000" w:rsidDel="00000000" w:rsidP="00000000" w:rsidRDefault="00000000" w:rsidRPr="00000000" w14:paraId="000000D5">
      <w:pPr>
        <w:numPr>
          <w:ilvl w:val="0"/>
          <w:numId w:val="6"/>
        </w:numPr>
        <w:spacing w:after="0" w:afterAutospacing="0" w:before="0" w:beforeAutospacing="0" w:lineRule="auto"/>
        <w:ind w:left="720" w:hanging="360"/>
        <w:rPr>
          <w:u w:val="none"/>
        </w:rPr>
      </w:pPr>
      <w:r w:rsidDel="00000000" w:rsidR="00000000" w:rsidRPr="00000000">
        <w:rPr>
          <w:rtl w:val="0"/>
        </w:rPr>
        <w:t xml:space="preserve">One-on-one Interview Questions</w:t>
      </w:r>
    </w:p>
    <w:p w:rsidR="00000000" w:rsidDel="00000000" w:rsidP="00000000" w:rsidRDefault="00000000" w:rsidRPr="00000000" w14:paraId="000000D6">
      <w:pPr>
        <w:numPr>
          <w:ilvl w:val="0"/>
          <w:numId w:val="6"/>
        </w:numPr>
        <w:spacing w:after="0" w:afterAutospacing="0" w:before="0" w:beforeAutospacing="0" w:lineRule="auto"/>
        <w:ind w:left="720" w:hanging="360"/>
        <w:rPr>
          <w:u w:val="none"/>
        </w:rPr>
      </w:pPr>
      <w:r w:rsidDel="00000000" w:rsidR="00000000" w:rsidRPr="00000000">
        <w:rPr>
          <w:rtl w:val="0"/>
        </w:rPr>
        <w:t xml:space="preserve">Slide Deck Template</w:t>
      </w:r>
    </w:p>
    <w:p w:rsidR="00000000" w:rsidDel="00000000" w:rsidP="00000000" w:rsidRDefault="00000000" w:rsidRPr="00000000" w14:paraId="000000D7">
      <w:pPr>
        <w:numPr>
          <w:ilvl w:val="0"/>
          <w:numId w:val="6"/>
        </w:numPr>
        <w:spacing w:after="0" w:afterAutospacing="0" w:before="0" w:beforeAutospacing="0" w:lineRule="auto"/>
        <w:ind w:left="720" w:hanging="360"/>
        <w:rPr>
          <w:u w:val="none"/>
        </w:rPr>
      </w:pPr>
      <w:r w:rsidDel="00000000" w:rsidR="00000000" w:rsidRPr="00000000">
        <w:rPr>
          <w:rtl w:val="0"/>
        </w:rPr>
        <w:t xml:space="preserve">Note Taking Template</w:t>
      </w:r>
    </w:p>
    <w:p w:rsidR="00000000" w:rsidDel="00000000" w:rsidP="00000000" w:rsidRDefault="00000000" w:rsidRPr="00000000" w14:paraId="000000D8">
      <w:pPr>
        <w:numPr>
          <w:ilvl w:val="0"/>
          <w:numId w:val="6"/>
        </w:numPr>
        <w:spacing w:after="0" w:afterAutospacing="0" w:before="0" w:beforeAutospacing="0" w:lineRule="auto"/>
        <w:ind w:left="720" w:hanging="360"/>
        <w:rPr>
          <w:u w:val="none"/>
        </w:rPr>
      </w:pPr>
      <w:r w:rsidDel="00000000" w:rsidR="00000000" w:rsidRPr="00000000">
        <w:rPr>
          <w:rtl w:val="0"/>
        </w:rPr>
        <w:t xml:space="preserve">Participation Tracking Template</w:t>
      </w:r>
    </w:p>
    <w:p w:rsidR="00000000" w:rsidDel="00000000" w:rsidP="00000000" w:rsidRDefault="00000000" w:rsidRPr="00000000" w14:paraId="000000D9">
      <w:pPr>
        <w:numPr>
          <w:ilvl w:val="0"/>
          <w:numId w:val="6"/>
        </w:numPr>
        <w:spacing w:after="0" w:afterAutospacing="0" w:line="276" w:lineRule="auto"/>
        <w:ind w:left="720" w:hanging="360"/>
        <w:rPr>
          <w:color w:val="1a1a1a"/>
        </w:rPr>
      </w:pPr>
      <w:r w:rsidDel="00000000" w:rsidR="00000000" w:rsidRPr="00000000">
        <w:rPr>
          <w:color w:val="1a1a1a"/>
          <w:rtl w:val="0"/>
        </w:rPr>
        <w:t xml:space="preserve">Feedback survey, and </w:t>
      </w:r>
    </w:p>
    <w:p w:rsidR="00000000" w:rsidDel="00000000" w:rsidP="00000000" w:rsidRDefault="00000000" w:rsidRPr="00000000" w14:paraId="000000DA">
      <w:pPr>
        <w:numPr>
          <w:ilvl w:val="0"/>
          <w:numId w:val="6"/>
        </w:numPr>
        <w:spacing w:after="120" w:line="276" w:lineRule="auto"/>
        <w:ind w:left="720" w:hanging="360"/>
        <w:rPr>
          <w:color w:val="1a1a1a"/>
        </w:rPr>
      </w:pPr>
      <w:r w:rsidDel="00000000" w:rsidR="00000000" w:rsidRPr="00000000">
        <w:rPr>
          <w:color w:val="1a1a1a"/>
          <w:rtl w:val="0"/>
        </w:rPr>
        <w:t xml:space="preserve">Post session summary template.</w:t>
      </w:r>
    </w:p>
    <w:p w:rsidR="00000000" w:rsidDel="00000000" w:rsidP="00000000" w:rsidRDefault="00000000" w:rsidRPr="00000000" w14:paraId="000000DB">
      <w:pPr>
        <w:spacing w:after="120" w:line="276" w:lineRule="auto"/>
        <w:ind w:left="0" w:firstLine="0"/>
        <w:rPr/>
      </w:pPr>
      <w:r w:rsidDel="00000000" w:rsidR="00000000" w:rsidRPr="00000000">
        <w:rPr>
          <w:rtl w:val="0"/>
        </w:rPr>
      </w:r>
    </w:p>
    <w:p w:rsidR="00000000" w:rsidDel="00000000" w:rsidP="00000000" w:rsidRDefault="00000000" w:rsidRPr="00000000" w14:paraId="000000DC">
      <w:pPr>
        <w:pStyle w:val="Heading1"/>
        <w:spacing w:after="120" w:line="276" w:lineRule="auto"/>
        <w:rPr/>
      </w:pPr>
      <w:bookmarkStart w:colFirst="0" w:colLast="0" w:name="_xwcu20t56njk" w:id="28"/>
      <w:bookmarkEnd w:id="28"/>
      <w:r w:rsidDel="00000000" w:rsidR="00000000" w:rsidRPr="00000000">
        <w:br w:type="page"/>
      </w:r>
      <w:r w:rsidDel="00000000" w:rsidR="00000000" w:rsidRPr="00000000">
        <w:rPr>
          <w:rtl w:val="0"/>
        </w:rPr>
      </w:r>
    </w:p>
    <w:p w:rsidR="00000000" w:rsidDel="00000000" w:rsidP="00000000" w:rsidRDefault="00000000" w:rsidRPr="00000000" w14:paraId="000000DD">
      <w:pPr>
        <w:pStyle w:val="Heading1"/>
        <w:spacing w:after="120" w:line="276" w:lineRule="auto"/>
        <w:rPr/>
      </w:pPr>
      <w:bookmarkStart w:colFirst="0" w:colLast="0" w:name="_c26push7gbt" w:id="29"/>
      <w:bookmarkEnd w:id="29"/>
      <w:r w:rsidDel="00000000" w:rsidR="00000000" w:rsidRPr="00000000">
        <w:rPr>
          <w:rtl w:val="0"/>
        </w:rPr>
        <w:t xml:space="preserve">Appendix B: Appreciative Inquiry Framework</w:t>
      </w:r>
    </w:p>
    <w:p w:rsidR="00000000" w:rsidDel="00000000" w:rsidP="00000000" w:rsidRDefault="00000000" w:rsidRPr="00000000" w14:paraId="000000DE">
      <w:pPr>
        <w:spacing w:after="100" w:line="276" w:lineRule="auto"/>
        <w:rPr>
          <w:color w:val="1a1a1a"/>
        </w:rPr>
      </w:pPr>
      <w:r w:rsidDel="00000000" w:rsidR="00000000" w:rsidRPr="00000000">
        <w:rPr>
          <w:color w:val="1a1a1a"/>
          <w:rtl w:val="0"/>
        </w:rPr>
        <w:t xml:space="preserve">Appreciative Inquiry (AI) is a strengths-based approach to organizational and social engagement that uncovers existing strengths, advantages, or opportunities. It offers a generative and practical framework for approaching change at all levels within a system. It helps individuals and organizations imagine and build a better future (</w:t>
      </w:r>
      <w:hyperlink r:id="rId10">
        <w:r w:rsidDel="00000000" w:rsidR="00000000" w:rsidRPr="00000000">
          <w:rPr>
            <w:color w:val="1155cc"/>
            <w:u w:val="single"/>
            <w:rtl w:val="0"/>
          </w:rPr>
          <w:t xml:space="preserve">Appreciative Inquiry Commons, 5-D Cycle</w:t>
        </w:r>
      </w:hyperlink>
      <w:r w:rsidDel="00000000" w:rsidR="00000000" w:rsidRPr="00000000">
        <w:rPr>
          <w:color w:val="1a1a1a"/>
          <w:rtl w:val="0"/>
        </w:rPr>
        <w:t xml:space="preserve">).</w:t>
      </w:r>
    </w:p>
    <w:p w:rsidR="00000000" w:rsidDel="00000000" w:rsidP="00000000" w:rsidRDefault="00000000" w:rsidRPr="00000000" w14:paraId="000000DF">
      <w:pPr>
        <w:spacing w:after="120" w:lineRule="auto"/>
        <w:rPr/>
      </w:pPr>
      <w:r w:rsidDel="00000000" w:rsidR="00000000" w:rsidRPr="00000000">
        <w:rPr>
          <w:rtl w:val="0"/>
        </w:rPr>
      </w:r>
    </w:p>
    <w:p w:rsidR="00000000" w:rsidDel="00000000" w:rsidP="00000000" w:rsidRDefault="00000000" w:rsidRPr="00000000" w14:paraId="000000E0">
      <w:pPr>
        <w:spacing w:after="120" w:line="276" w:lineRule="auto"/>
        <w:rPr/>
      </w:pPr>
      <w:r w:rsidDel="00000000" w:rsidR="00000000" w:rsidRPr="00000000">
        <w:rPr>
          <w:b w:val="1"/>
          <w:bCs w:val="1"/>
          <w:sz w:val="24"/>
          <w:szCs w:val="24"/>
          <w:rtl w:val="0"/>
        </w:rPr>
        <w:t xml:space="preserve">The 5-D cycle</w:t>
      </w:r>
      <w:r w:rsidDel="00000000" w:rsidR="00000000" w:rsidRPr="00000000">
        <w:rPr>
          <w:rtl w:val="0"/>
        </w:rPr>
      </w:r>
    </w:p>
    <w:tbl>
      <w:tblPr>
        <w:tblStyle w:val="Table7"/>
        <w:tblW w:w="93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0000000000002"/>
        <w:gridCol w:w="1872.0000000000002"/>
        <w:gridCol w:w="1872.0000000000002"/>
        <w:gridCol w:w="1872.0000000000002"/>
        <w:gridCol w:w="1872.0000000000002"/>
        <w:tblGridChange w:id="0">
          <w:tblGrid>
            <w:gridCol w:w="1872.0000000000002"/>
            <w:gridCol w:w="1872.0000000000002"/>
            <w:gridCol w:w="1872.0000000000002"/>
            <w:gridCol w:w="1872.0000000000002"/>
            <w:gridCol w:w="1872.0000000000002"/>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E1">
            <w:pPr>
              <w:rPr>
                <w:b w:val="1"/>
                <w:bCs w:val="1"/>
                <w:color w:val="ffffff"/>
                <w:sz w:val="20"/>
                <w:szCs w:val="20"/>
              </w:rPr>
            </w:pPr>
            <w:r w:rsidDel="00000000" w:rsidR="00000000" w:rsidRPr="00000000">
              <w:rPr>
                <w:b w:val="1"/>
                <w:bCs w:val="1"/>
                <w:color w:val="ffffff"/>
                <w:sz w:val="20"/>
                <w:szCs w:val="20"/>
                <w:rtl w:val="0"/>
              </w:rPr>
              <w:t xml:space="preserve">Define</w:t>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E2">
            <w:pPr>
              <w:rPr/>
            </w:pPr>
            <w:r w:rsidDel="00000000" w:rsidR="00000000" w:rsidRPr="00000000">
              <w:rPr>
                <w:b w:val="1"/>
                <w:bCs w:val="1"/>
                <w:color w:val="ffffff"/>
                <w:sz w:val="20"/>
                <w:szCs w:val="20"/>
                <w:rtl w:val="0"/>
              </w:rPr>
              <w:t xml:space="preserve">Discover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E3">
            <w:pPr>
              <w:rPr/>
            </w:pPr>
            <w:r w:rsidDel="00000000" w:rsidR="00000000" w:rsidRPr="00000000">
              <w:rPr>
                <w:b w:val="1"/>
                <w:bCs w:val="1"/>
                <w:color w:val="ffffff"/>
                <w:sz w:val="20"/>
                <w:szCs w:val="20"/>
                <w:rtl w:val="0"/>
              </w:rPr>
              <w:t xml:space="preserve">Dream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E4">
            <w:pPr>
              <w:rPr/>
            </w:pPr>
            <w:r w:rsidDel="00000000" w:rsidR="00000000" w:rsidRPr="00000000">
              <w:rPr>
                <w:b w:val="1"/>
                <w:bCs w:val="1"/>
                <w:color w:val="ffffff"/>
                <w:sz w:val="20"/>
                <w:szCs w:val="20"/>
                <w:rtl w:val="0"/>
              </w:rPr>
              <w:t xml:space="preserve">Design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20.0" w:type="dxa"/>
              <w:bottom w:w="80.0" w:type="dxa"/>
              <w:right w:w="120.0" w:type="dxa"/>
            </w:tcMar>
          </w:tcPr>
          <w:p w:rsidR="00000000" w:rsidDel="00000000" w:rsidP="00000000" w:rsidRDefault="00000000" w:rsidRPr="00000000" w14:paraId="000000E5">
            <w:pPr>
              <w:rPr/>
            </w:pPr>
            <w:r w:rsidDel="00000000" w:rsidR="00000000" w:rsidRPr="00000000">
              <w:rPr>
                <w:b w:val="1"/>
                <w:bCs w:val="1"/>
                <w:color w:val="ffffff"/>
                <w:sz w:val="20"/>
                <w:szCs w:val="20"/>
                <w:rtl w:val="0"/>
              </w:rPr>
              <w:t xml:space="preserve">Destiny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2f4f7" w:val="clear"/>
            <w:tcMar>
              <w:top w:w="100.0" w:type="dxa"/>
              <w:left w:w="140.0" w:type="dxa"/>
              <w:bottom w:w="100.0" w:type="dxa"/>
              <w:right w:w="140.0" w:type="dxa"/>
            </w:tcMar>
          </w:tcPr>
          <w:p w:rsidR="00000000" w:rsidDel="00000000" w:rsidP="00000000" w:rsidRDefault="00000000" w:rsidRPr="00000000" w14:paraId="000000E6">
            <w:pPr>
              <w:spacing w:after="40" w:lineRule="auto"/>
              <w:rPr>
                <w:b w:val="1"/>
                <w:bCs w:val="1"/>
                <w:color w:val="1b3a6b"/>
                <w:sz w:val="21"/>
                <w:szCs w:val="21"/>
              </w:rPr>
            </w:pPr>
            <w:r w:rsidDel="00000000" w:rsidR="00000000" w:rsidRPr="00000000">
              <w:rPr>
                <w:b w:val="1"/>
                <w:bCs w:val="1"/>
                <w:color w:val="1b3a6b"/>
                <w:sz w:val="21"/>
                <w:szCs w:val="21"/>
                <w:rtl w:val="0"/>
              </w:rPr>
              <w:t xml:space="preserve">Topic of Inquiry?</w:t>
            </w:r>
          </w:p>
          <w:p w:rsidR="00000000" w:rsidDel="00000000" w:rsidP="00000000" w:rsidRDefault="00000000" w:rsidRPr="00000000" w14:paraId="000000E7">
            <w:pPr>
              <w:spacing w:after="40" w:lineRule="auto"/>
              <w:rPr>
                <w:sz w:val="21"/>
                <w:szCs w:val="21"/>
              </w:rPr>
            </w:pPr>
            <w:r w:rsidDel="00000000" w:rsidR="00000000" w:rsidRPr="00000000">
              <w:rPr>
                <w:sz w:val="21"/>
                <w:szCs w:val="21"/>
                <w:rtl w:val="0"/>
              </w:rPr>
              <w:t xml:space="preserve">Define the overall focus of the inquiry. What do we want more of?</w:t>
            </w:r>
          </w:p>
        </w:tc>
        <w:tc>
          <w:tcPr>
            <w:tcBorders>
              <w:top w:color="cccccc" w:space="0" w:sz="4" w:val="single"/>
              <w:left w:color="cccccc" w:space="0" w:sz="4" w:val="single"/>
              <w:bottom w:color="cccccc" w:space="0" w:sz="4" w:val="single"/>
              <w:right w:color="cccccc" w:space="0" w:sz="4" w:val="single"/>
            </w:tcBorders>
            <w:shd w:fill="d6e4f5" w:val="clear"/>
            <w:tcMar>
              <w:top w:w="100.0" w:type="dxa"/>
              <w:left w:w="140.0" w:type="dxa"/>
              <w:bottom w:w="100.0" w:type="dxa"/>
              <w:right w:w="140.0" w:type="dxa"/>
            </w:tcMar>
          </w:tcPr>
          <w:p w:rsidR="00000000" w:rsidDel="00000000" w:rsidP="00000000" w:rsidRDefault="00000000" w:rsidRPr="00000000" w14:paraId="000000E8">
            <w:pPr>
              <w:spacing w:after="40" w:lineRule="auto"/>
              <w:rPr/>
            </w:pPr>
            <w:r w:rsidDel="00000000" w:rsidR="00000000" w:rsidRPr="00000000">
              <w:rPr>
                <w:b w:val="1"/>
                <w:bCs w:val="1"/>
                <w:color w:val="1b3a6b"/>
                <w:sz w:val="21"/>
                <w:szCs w:val="21"/>
                <w:rtl w:val="0"/>
              </w:rPr>
              <w:t xml:space="preserve">What gives life?</w:t>
            </w:r>
            <w:r w:rsidDel="00000000" w:rsidR="00000000" w:rsidRPr="00000000">
              <w:rPr>
                <w:rtl w:val="0"/>
              </w:rPr>
            </w:r>
          </w:p>
          <w:p w:rsidR="00000000" w:rsidDel="00000000" w:rsidP="00000000" w:rsidRDefault="00000000" w:rsidRPr="00000000" w14:paraId="000000E9">
            <w:pPr>
              <w:rPr/>
            </w:pPr>
            <w:r w:rsidDel="00000000" w:rsidR="00000000" w:rsidRPr="00000000">
              <w:rPr>
                <w:color w:val="1a1a1a"/>
                <w:sz w:val="20"/>
                <w:szCs w:val="20"/>
                <w:rtl w:val="0"/>
              </w:rPr>
              <w:t xml:space="preserve">Appreciate the best of what is. What’s working well, and why?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100.0" w:type="dxa"/>
              <w:left w:w="140.0" w:type="dxa"/>
              <w:bottom w:w="100.0" w:type="dxa"/>
              <w:right w:w="140.0" w:type="dxa"/>
            </w:tcMar>
          </w:tcPr>
          <w:p w:rsidR="00000000" w:rsidDel="00000000" w:rsidP="00000000" w:rsidRDefault="00000000" w:rsidRPr="00000000" w14:paraId="000000EA">
            <w:pPr>
              <w:spacing w:after="40" w:lineRule="auto"/>
              <w:rPr/>
            </w:pPr>
            <w:r w:rsidDel="00000000" w:rsidR="00000000" w:rsidRPr="00000000">
              <w:rPr>
                <w:b w:val="1"/>
                <w:bCs w:val="1"/>
                <w:color w:val="1b3a6b"/>
                <w:sz w:val="21"/>
                <w:szCs w:val="21"/>
                <w:rtl w:val="0"/>
              </w:rPr>
              <w:t xml:space="preserve">What might be?</w:t>
            </w:r>
            <w:r w:rsidDel="00000000" w:rsidR="00000000" w:rsidRPr="00000000">
              <w:rPr>
                <w:rtl w:val="0"/>
              </w:rPr>
            </w:r>
          </w:p>
          <w:p w:rsidR="00000000" w:rsidDel="00000000" w:rsidP="00000000" w:rsidRDefault="00000000" w:rsidRPr="00000000" w14:paraId="000000EB">
            <w:pPr>
              <w:rPr/>
            </w:pPr>
            <w:r w:rsidDel="00000000" w:rsidR="00000000" w:rsidRPr="00000000">
              <w:rPr>
                <w:color w:val="1a1a1a"/>
                <w:sz w:val="20"/>
                <w:szCs w:val="20"/>
                <w:rtl w:val="0"/>
              </w:rPr>
              <w:t xml:space="preserve">Imagine what could be. What does the ideal future look like?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6e4f5" w:val="clear"/>
            <w:tcMar>
              <w:top w:w="100.0" w:type="dxa"/>
              <w:left w:w="140.0" w:type="dxa"/>
              <w:bottom w:w="100.0" w:type="dxa"/>
              <w:right w:w="140.0" w:type="dxa"/>
            </w:tcMar>
          </w:tcPr>
          <w:p w:rsidR="00000000" w:rsidDel="00000000" w:rsidP="00000000" w:rsidRDefault="00000000" w:rsidRPr="00000000" w14:paraId="000000EC">
            <w:pPr>
              <w:spacing w:after="40" w:lineRule="auto"/>
              <w:rPr/>
            </w:pPr>
            <w:r w:rsidDel="00000000" w:rsidR="00000000" w:rsidRPr="00000000">
              <w:rPr>
                <w:b w:val="1"/>
                <w:bCs w:val="1"/>
                <w:color w:val="1b3a6b"/>
                <w:sz w:val="21"/>
                <w:szCs w:val="21"/>
                <w:rtl w:val="0"/>
              </w:rPr>
              <w:t xml:space="preserve">What should be?</w:t>
            </w:r>
            <w:r w:rsidDel="00000000" w:rsidR="00000000" w:rsidRPr="00000000">
              <w:rPr>
                <w:rtl w:val="0"/>
              </w:rPr>
            </w:r>
          </w:p>
          <w:p w:rsidR="00000000" w:rsidDel="00000000" w:rsidP="00000000" w:rsidRDefault="00000000" w:rsidRPr="00000000" w14:paraId="000000ED">
            <w:pPr>
              <w:rPr/>
            </w:pPr>
            <w:r w:rsidDel="00000000" w:rsidR="00000000" w:rsidRPr="00000000">
              <w:rPr>
                <w:color w:val="1a1a1a"/>
                <w:sz w:val="20"/>
                <w:szCs w:val="20"/>
                <w:rtl w:val="0"/>
              </w:rPr>
              <w:t xml:space="preserve">Co-construct. What structures and practices support the vision?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100.0" w:type="dxa"/>
              <w:left w:w="140.0" w:type="dxa"/>
              <w:bottom w:w="100.0" w:type="dxa"/>
              <w:right w:w="140.0" w:type="dxa"/>
            </w:tcMar>
          </w:tcPr>
          <w:p w:rsidR="00000000" w:rsidDel="00000000" w:rsidP="00000000" w:rsidRDefault="00000000" w:rsidRPr="00000000" w14:paraId="000000EE">
            <w:pPr>
              <w:spacing w:after="40" w:lineRule="auto"/>
              <w:rPr/>
            </w:pPr>
            <w:r w:rsidDel="00000000" w:rsidR="00000000" w:rsidRPr="00000000">
              <w:rPr>
                <w:b w:val="1"/>
                <w:bCs w:val="1"/>
                <w:color w:val="1b3a6b"/>
                <w:sz w:val="21"/>
                <w:szCs w:val="21"/>
                <w:rtl w:val="0"/>
              </w:rPr>
              <w:t xml:space="preserve">How to create it?</w:t>
            </w:r>
            <w:r w:rsidDel="00000000" w:rsidR="00000000" w:rsidRPr="00000000">
              <w:rPr>
                <w:rtl w:val="0"/>
              </w:rPr>
            </w:r>
          </w:p>
          <w:p w:rsidR="00000000" w:rsidDel="00000000" w:rsidP="00000000" w:rsidRDefault="00000000" w:rsidRPr="00000000" w14:paraId="000000EF">
            <w:pPr>
              <w:rPr/>
            </w:pPr>
            <w:r w:rsidDel="00000000" w:rsidR="00000000" w:rsidRPr="00000000">
              <w:rPr>
                <w:color w:val="1a1a1a"/>
                <w:sz w:val="20"/>
                <w:szCs w:val="20"/>
                <w:rtl w:val="0"/>
              </w:rPr>
              <w:t xml:space="preserve">Sustain it. What commitments and actions will make it real?</w:t>
            </w:r>
            <w:r w:rsidDel="00000000" w:rsidR="00000000" w:rsidRPr="00000000">
              <w:rPr>
                <w:rtl w:val="0"/>
              </w:rPr>
            </w:r>
          </w:p>
        </w:tc>
      </w:tr>
    </w:tbl>
    <w:p w:rsidR="00000000" w:rsidDel="00000000" w:rsidP="00000000" w:rsidRDefault="00000000" w:rsidRPr="00000000" w14:paraId="000000F0">
      <w:pPr>
        <w:spacing w:after="140" w:lineRule="auto"/>
        <w:rPr>
          <w:b w:val="1"/>
          <w:bCs w:val="1"/>
          <w:color w:val="1b3a6b"/>
          <w:sz w:val="24"/>
          <w:szCs w:val="24"/>
        </w:rPr>
      </w:pPr>
      <w:r w:rsidDel="00000000" w:rsidR="00000000" w:rsidRPr="00000000">
        <w:rPr>
          <w:rtl w:val="0"/>
        </w:rPr>
      </w:r>
    </w:p>
    <w:p w:rsidR="00000000" w:rsidDel="00000000" w:rsidP="00000000" w:rsidRDefault="00000000" w:rsidRPr="00000000" w14:paraId="000000F1">
      <w:pPr>
        <w:spacing w:after="100" w:line="276" w:lineRule="auto"/>
        <w:rPr>
          <w:color w:val="1a1a1a"/>
        </w:rPr>
      </w:pPr>
      <w:r w:rsidDel="00000000" w:rsidR="00000000" w:rsidRPr="00000000">
        <w:rPr>
          <w:color w:val="1a1a1a"/>
          <w:rtl w:val="0"/>
        </w:rPr>
        <w:t xml:space="preserve">Appreciative Inquiry has been applied across sectors; from global corporations to municipal governments to federal agencies. The process has been found to generate participation, build trust, and produce strategies that communities feel ownership over. Volunteer Maine has selected this process to inform its State Service Strategy and understand the positive difference volunteering makes in communities, the role Volunteer Maine has played in those successes, and how bright the future of volunteering could be three years from now.</w:t>
      </w:r>
      <w:r w:rsidDel="00000000" w:rsidR="00000000" w:rsidRPr="00000000">
        <w:drawing>
          <wp:anchor allowOverlap="1" behindDoc="0" distB="114300" distT="114300" distL="114300" distR="114300" hidden="0" layoutInCell="1" locked="0" relativeHeight="0" simplePos="0">
            <wp:simplePos x="0" y="0"/>
            <wp:positionH relativeFrom="column">
              <wp:posOffset>1781175</wp:posOffset>
            </wp:positionH>
            <wp:positionV relativeFrom="paragraph">
              <wp:posOffset>1344947</wp:posOffset>
            </wp:positionV>
            <wp:extent cx="2224088" cy="212260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224088" cy="2122608"/>
                    </a:xfrm>
                    <a:prstGeom prst="rect"/>
                    <a:ln/>
                  </pic:spPr>
                </pic:pic>
              </a:graphicData>
            </a:graphic>
          </wp:anchor>
        </w:drawing>
      </w:r>
    </w:p>
    <w:p w:rsidR="00000000" w:rsidDel="00000000" w:rsidP="00000000" w:rsidRDefault="00000000" w:rsidRPr="00000000" w14:paraId="000000F2">
      <w:pPr>
        <w:spacing w:after="100" w:line="276" w:lineRule="auto"/>
        <w:rPr>
          <w:color w:val="1a1a1a"/>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pStyle w:val="Heading1"/>
        <w:spacing w:after="240" w:before="240" w:lineRule="auto"/>
        <w:rPr/>
      </w:pPr>
      <w:bookmarkStart w:colFirst="0" w:colLast="0" w:name="_z1flocu6n8uj" w:id="30"/>
      <w:bookmarkEnd w:id="30"/>
      <w:r w:rsidDel="00000000" w:rsidR="00000000" w:rsidRPr="00000000">
        <w:rPr>
          <w:rtl w:val="0"/>
        </w:rPr>
      </w:r>
    </w:p>
    <w:p w:rsidR="00000000" w:rsidDel="00000000" w:rsidP="00000000" w:rsidRDefault="00000000" w:rsidRPr="00000000" w14:paraId="000000F5">
      <w:pPr>
        <w:pStyle w:val="Heading1"/>
        <w:spacing w:after="240" w:before="240" w:lineRule="auto"/>
        <w:rPr/>
      </w:pPr>
      <w:bookmarkStart w:colFirst="0" w:colLast="0" w:name="_s2fddjtv2evt" w:id="31"/>
      <w:bookmarkEnd w:id="31"/>
      <w:r w:rsidDel="00000000" w:rsidR="00000000" w:rsidRPr="00000000">
        <w:rPr>
          <w:rtl w:val="0"/>
        </w:rPr>
      </w:r>
    </w:p>
    <w:p w:rsidR="00000000" w:rsidDel="00000000" w:rsidP="00000000" w:rsidRDefault="00000000" w:rsidRPr="00000000" w14:paraId="000000F6">
      <w:pPr>
        <w:pStyle w:val="Heading1"/>
        <w:spacing w:after="240" w:before="240" w:lineRule="auto"/>
        <w:rPr/>
      </w:pPr>
      <w:bookmarkStart w:colFirst="0" w:colLast="0" w:name="_ox5zjvlpoftc" w:id="32"/>
      <w:bookmarkEnd w:id="32"/>
      <w:r w:rsidDel="00000000" w:rsidR="00000000" w:rsidRPr="00000000">
        <w:rPr>
          <w:rtl w:val="0"/>
        </w:rPr>
      </w:r>
    </w:p>
    <w:p w:rsidR="00000000" w:rsidDel="00000000" w:rsidP="00000000" w:rsidRDefault="00000000" w:rsidRPr="00000000" w14:paraId="000000F7">
      <w:pPr>
        <w:pStyle w:val="Heading1"/>
        <w:spacing w:after="240" w:before="240" w:lineRule="auto"/>
        <w:rPr/>
      </w:pPr>
      <w:bookmarkStart w:colFirst="0" w:colLast="0" w:name="_l01wsr7a85w1" w:id="33"/>
      <w:bookmarkEnd w:id="33"/>
      <w:r w:rsidDel="00000000" w:rsidR="00000000" w:rsidRPr="00000000">
        <w:rPr>
          <w:rtl w:val="0"/>
        </w:rPr>
      </w:r>
    </w:p>
    <w:p w:rsidR="00000000" w:rsidDel="00000000" w:rsidP="00000000" w:rsidRDefault="00000000" w:rsidRPr="00000000" w14:paraId="000000F8">
      <w:pPr>
        <w:spacing w:after="240" w:before="240" w:lineRule="auto"/>
        <w:ind w:left="0" w:firstLine="0"/>
        <w:rPr>
          <w:color w:val="1a1a1a"/>
        </w:rPr>
      </w:pPr>
      <w:r w:rsidDel="00000000" w:rsidR="00000000" w:rsidRPr="00000000">
        <w:rPr>
          <w:rtl w:val="0"/>
        </w:rPr>
      </w:r>
    </w:p>
    <w:p w:rsidR="00000000" w:rsidDel="00000000" w:rsidP="00000000" w:rsidRDefault="00000000" w:rsidRPr="00000000" w14:paraId="000000F9">
      <w:pPr>
        <w:spacing w:after="240" w:before="240" w:lineRule="auto"/>
        <w:ind w:left="0" w:firstLine="0"/>
        <w:jc w:val="center"/>
        <w:rPr/>
      </w:pPr>
      <w:r w:rsidDel="00000000" w:rsidR="00000000" w:rsidRPr="00000000">
        <w:rPr>
          <w:color w:val="1a1a1a"/>
          <w:rtl w:val="0"/>
        </w:rPr>
        <w:t xml:space="preserve">Image From </w:t>
      </w:r>
      <w:hyperlink r:id="rId12">
        <w:r w:rsidDel="00000000" w:rsidR="00000000" w:rsidRPr="00000000">
          <w:rPr>
            <w:color w:val="1155cc"/>
            <w:u w:val="single"/>
            <w:rtl w:val="0"/>
          </w:rPr>
          <w:t xml:space="preserve">The Center for Appreciative Inquiry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A">
      <w:pPr>
        <w:spacing w:after="120" w:lineRule="auto"/>
        <w:rPr/>
      </w:pPr>
      <w:r w:rsidDel="00000000" w:rsidR="00000000" w:rsidRPr="00000000">
        <w:rPr>
          <w:rtl w:val="0"/>
        </w:rPr>
      </w:r>
    </w:p>
    <w:p w:rsidR="00000000" w:rsidDel="00000000" w:rsidP="00000000" w:rsidRDefault="00000000" w:rsidRPr="00000000" w14:paraId="000000FB">
      <w:pPr>
        <w:spacing w:after="120" w:lineRule="auto"/>
        <w:rPr/>
      </w:pPr>
      <w:r w:rsidDel="00000000" w:rsidR="00000000" w:rsidRPr="00000000">
        <w:rPr>
          <w:rtl w:val="0"/>
        </w:rPr>
      </w:r>
    </w:p>
    <w:p w:rsidR="00000000" w:rsidDel="00000000" w:rsidP="00000000" w:rsidRDefault="00000000" w:rsidRPr="00000000" w14:paraId="000000FC">
      <w:pPr>
        <w:spacing w:after="120" w:lineRule="auto"/>
        <w:rPr/>
      </w:pPr>
      <w:r w:rsidDel="00000000" w:rsidR="00000000" w:rsidRPr="00000000">
        <w:rPr>
          <w:rtl w:val="0"/>
        </w:rPr>
      </w:r>
    </w:p>
    <w:sectPr>
      <w:footerReference r:id="rId13"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jc w:val="right"/>
      <w:rPr/>
    </w:pPr>
    <w:r w:rsidDel="00000000" w:rsidR="00000000" w:rsidRPr="00000000">
      <w:rPr>
        <w:color w:val="5f5e5a"/>
        <w:sz w:val="18"/>
        <w:szCs w:val="18"/>
        <w:rtl w:val="0"/>
      </w:rPr>
      <w:t xml:space="preserve">Volunteer Maine — DRAFT Engagement Plan  |  April 17, 2026  |  p. </w:t>
    </w:r>
    <w:r w:rsidDel="00000000" w:rsidR="00000000" w:rsidRPr="00000000">
      <w:rPr>
        <w:color w:val="5f5e5a"/>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320" w:lineRule="auto"/>
    </w:pPr>
    <w:rPr>
      <w:rFonts w:ascii="Calibri" w:cs="Calibri" w:eastAsia="Calibri" w:hAnsi="Calibri"/>
      <w:b w:val="1"/>
      <w:bCs w:val="1"/>
      <w:color w:val="1f4d78"/>
      <w:sz w:val="32"/>
      <w:szCs w:val="32"/>
    </w:rPr>
  </w:style>
  <w:style w:type="paragraph" w:styleId="Heading2">
    <w:name w:val="heading 2"/>
    <w:basedOn w:val="Normal"/>
    <w:next w:val="Normal"/>
    <w:pPr/>
    <w:rPr>
      <w:color w:val="1f4d78"/>
      <w:sz w:val="28"/>
      <w:szCs w:val="28"/>
    </w:rPr>
  </w:style>
  <w:style w:type="paragraph" w:styleId="Heading3">
    <w:name w:val="heading 3"/>
    <w:basedOn w:val="Normal"/>
    <w:next w:val="Normal"/>
    <w:pPr/>
    <w:rPr>
      <w:color w:val="3d85c6"/>
      <w:sz w:val="24"/>
      <w:szCs w:val="24"/>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spacing w:after="80" w:lineRule="auto"/>
      <w:jc w:val="center"/>
    </w:pPr>
    <w:rPr>
      <w:rFonts w:ascii="Calibri" w:cs="Calibri" w:eastAsia="Calibri" w:hAnsi="Calibri"/>
      <w:color w:val="0c447c"/>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60.0" w:type="dxa"/>
        <w:left w:w="115.0" w:type="dxa"/>
        <w:bottom w:w="160.0" w:type="dxa"/>
        <w:right w:w="115.0" w:type="dxa"/>
      </w:tblCellMar>
    </w:tblPr>
  </w:style>
  <w:style w:type="table" w:styleId="Table2">
    <w:basedOn w:val="TableNormal"/>
    <w:tblPr>
      <w:tblStyleRowBandSize w:val="1"/>
      <w:tblStyleColBandSize w:val="1"/>
      <w:tblCellMar>
        <w:top w:w="160.0" w:type="dxa"/>
        <w:left w:w="115.0" w:type="dxa"/>
        <w:bottom w:w="16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aicommons.champlain.edu/learn/appreciative-inquiry-introduction/5-d-cycle-appreciative-inquiry/" TargetMode="External"/><Relationship Id="rId13" Type="http://schemas.openxmlformats.org/officeDocument/2006/relationships/footer" Target="footer1.xml"/><Relationship Id="rId12" Type="http://schemas.openxmlformats.org/officeDocument/2006/relationships/hyperlink" Target="https://centerforappreciativeinquiry.net/resources/what-is-appreciative-inquiry-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pgQ0TkaJ4QnhlNF63MsoHeELAwiCp8bw/edit?usp=sharing&amp;ouid=107975936953428907306&amp;rtpof=true&amp;sd=true" TargetMode="External"/><Relationship Id="rId5" Type="http://schemas.openxmlformats.org/officeDocument/2006/relationships/styles" Target="styles.xml"/><Relationship Id="rId6" Type="http://schemas.openxmlformats.org/officeDocument/2006/relationships/hyperlink" Target="https://aicommons.champlain.edu/learn/appreciative-inquiry-introduction/5-d-cycle-appreciative-inquiry/" TargetMode="External"/><Relationship Id="rId7" Type="http://schemas.openxmlformats.org/officeDocument/2006/relationships/hyperlink" Target="https://aicommons.champlain.edu/learn/appreciative-inquiry-introduction/5-d-cycle-appreciative-inquiry/" TargetMode="External"/><Relationship Id="rId8" Type="http://schemas.openxmlformats.org/officeDocument/2006/relationships/hyperlink" Target="https://aicommons.champlain.edu/learn/appreciative-inquiry-introduction/5-d-cycle-appreciative-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